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单一来源采购文件</w:t>
      </w:r>
      <w:r/>
    </w:p>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ind w:firstLine="964"/>
        <w:spacing w:before="120" w:after="120" w:line="360" w:lineRule="auto"/>
        <w:rPr>
          <w:rFonts w:hint="default" w:ascii="Times New Roman" w:hAnsi="Times New Roman" w:eastAsiaTheme="minorEastAsia"/>
          <w:b/>
          <w:bCs/>
          <w:sz w:val="32"/>
          <w:lang w:val="en-US" w:eastAsia="zh-CN"/>
        </w:rPr>
      </w:pPr>
      <w:r>
        <w:rPr>
          <w:rFonts w:hint="eastAsia" w:ascii="Times New Roman" w:hAnsi="Times New Roman"/>
          <w:b/>
          <w:bCs/>
          <w:sz w:val="32"/>
        </w:rPr>
        <w:t xml:space="preserve">项目名称：</w:t>
      </w:r>
      <w:r>
        <w:rPr>
          <w:rFonts w:hint="eastAsia" w:ascii="Times New Roman" w:hAnsi="Times New Roman"/>
          <w:b/>
          <w:bCs/>
          <w:sz w:val="32"/>
          <w:lang w:val="en-US" w:eastAsia="zh-CN"/>
        </w:rPr>
        <w:t xml:space="preserve">市外交流来宿干部周转宿舍物业服务外包项目</w:t>
      </w:r>
      <w:r/>
    </w:p>
    <w:p>
      <w:pPr>
        <w:ind w:firstLine="964"/>
        <w:jc w:val="left"/>
        <w:spacing w:before="120" w:after="120" w:line="360" w:lineRule="auto"/>
        <w:rPr>
          <w:rFonts w:hint="default" w:ascii="宋体" w:hAnsi="宋体" w:eastAsia="宋体"/>
          <w:sz w:val="24"/>
          <w:szCs w:val="24"/>
          <w:lang w:val="en-US" w:eastAsia="zh-CN"/>
        </w:rPr>
      </w:pPr>
      <w:r>
        <w:rPr>
          <w:rFonts w:hint="eastAsia" w:ascii="Times New Roman" w:hAnsi="Times New Roman"/>
          <w:b/>
          <w:bCs/>
          <w:sz w:val="32"/>
        </w:rPr>
        <w:t xml:space="preserve">项目编</w:t>
      </w:r>
      <w:r>
        <w:rPr>
          <w:rFonts w:hint="eastAsia" w:ascii="Times New Roman" w:hAnsi="Times New Roman"/>
          <w:b/>
          <w:bCs/>
          <w:sz w:val="32"/>
          <w:highlight w:val="none"/>
        </w:rPr>
        <w:t xml:space="preserve">号</w:t>
      </w:r>
      <w:r>
        <w:rPr>
          <w:rFonts w:hint="eastAsia" w:ascii="Times New Roman" w:hAnsi="Times New Roman" w:eastAsia="宋体" w:cs="Times New Roman"/>
          <w:b/>
          <w:bCs/>
          <w:sz w:val="32"/>
          <w:szCs w:val="24"/>
          <w:highlight w:val="none"/>
        </w:rPr>
        <w:t xml:space="preserve">：</w:t>
      </w:r>
      <w:r>
        <w:rPr>
          <w:rFonts w:hint="eastAsia" w:ascii="Times New Roman" w:hAnsi="Times New Roman" w:eastAsia="宋体" w:cs="Times New Roman"/>
          <w:b/>
          <w:bCs/>
          <w:sz w:val="32"/>
          <w:szCs w:val="24"/>
          <w:highlight w:val="none"/>
          <w:lang w:eastAsia="zh-CN"/>
        </w:rPr>
        <w:t xml:space="preserve">JSZC-321300-JZCG-D2026-0018</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888"/>
        <w:ind w:firstLine="1054"/>
        <w:jc w:val="both"/>
        <w:rPr>
          <w:rFonts w:hint="default" w:ascii="宋体" w:hAnsi="宋体" w:eastAsia="宋体" w:cs="宋体"/>
          <w:b/>
          <w:bCs/>
          <w:sz w:val="32"/>
          <w:lang w:val="en-US" w:eastAsia="zh-CN"/>
        </w:rPr>
      </w:pPr>
      <w:r>
        <w:rPr>
          <w:rFonts w:hint="eastAsia" w:ascii="宋体" w:hAnsi="宋体" w:cs="宋体"/>
          <w:b/>
          <w:bCs/>
          <w:sz w:val="32"/>
        </w:rPr>
        <w:t xml:space="preserve">采购人：宿迁市</w:t>
      </w:r>
      <w:r>
        <w:rPr>
          <w:rFonts w:hint="eastAsia" w:ascii="宋体" w:hAnsi="宋体" w:cs="宋体"/>
          <w:b/>
          <w:bCs/>
          <w:sz w:val="32"/>
          <w:lang w:val="en-US" w:eastAsia="zh-CN"/>
        </w:rPr>
        <w:t xml:space="preserve">机关事务管理局</w:t>
      </w:r>
      <w:r/>
    </w:p>
    <w:p>
      <w:pPr>
        <w:ind w:firstLine="964"/>
        <w:spacing w:before="120" w:after="120" w:line="360" w:lineRule="auto"/>
        <w:rPr>
          <w:rFonts w:hint="eastAsia" w:ascii="宋体" w:hAnsi="宋体" w:cs="宋体"/>
          <w:b/>
          <w:bCs/>
          <w:sz w:val="32"/>
        </w:rPr>
      </w:pPr>
      <w:r>
        <w:rPr>
          <w:rFonts w:hint="eastAsia" w:ascii="宋体" w:hAnsi="宋体" w:cs="宋体"/>
          <w:b/>
          <w:bCs/>
          <w:sz w:val="32"/>
        </w:rPr>
        <w:t xml:space="preserve">采购代理机构：宿迁市公共资源交易中心</w:t>
      </w:r>
      <w:r/>
    </w:p>
    <w:p>
      <w:pPr>
        <w:pStyle w:val="888"/>
        <w:rPr>
          <w:rFonts w:hint="eastAsia" w:ascii="宋体" w:hAnsi="宋体" w:cs="宋体"/>
          <w:b/>
          <w:bCs/>
          <w:sz w:val="32"/>
          <w:highlight w:val="none"/>
        </w:rPr>
      </w:pPr>
      <w:r>
        <w:rPr>
          <w:rFonts w:hint="eastAsia" w:ascii="宋体" w:hAnsi="宋体" w:cs="宋体"/>
          <w:b/>
          <w:bCs/>
          <w:sz w:val="32"/>
        </w:rPr>
        <w:t xml:space="preserve">                </w:t>
      </w:r>
      <w:r/>
    </w:p>
    <w:p>
      <w:pPr>
        <w:pStyle w:val="888"/>
        <w:ind w:firstLine="2975"/>
        <w:rPr>
          <w:rFonts w:hint="eastAsia"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6</w:t>
      </w:r>
      <w:r>
        <w:rPr>
          <w:rFonts w:hint="eastAsia" w:ascii="宋体" w:hAnsi="宋体" w:cs="宋体"/>
          <w:b/>
          <w:bCs/>
          <w:sz w:val="32"/>
          <w:szCs w:val="22"/>
          <w:highlight w:val="none"/>
        </w:rPr>
        <w:t xml:space="preserve">年</w:t>
      </w:r>
      <w:r>
        <w:rPr>
          <w:rFonts w:hint="eastAsia" w:ascii="宋体" w:hAnsi="宋体" w:cs="宋体"/>
          <w:b/>
          <w:bCs/>
          <w:sz w:val="32"/>
          <w:szCs w:val="22"/>
          <w:highlight w:val="none"/>
          <w:lang w:val="en-US" w:eastAsia="zh-CN"/>
        </w:rPr>
        <w:t xml:space="preserve">4</w:t>
      </w:r>
      <w:r>
        <w:rPr>
          <w:rFonts w:hint="eastAsia" w:ascii="宋体" w:hAnsi="宋体" w:cs="宋体"/>
          <w:b/>
          <w:bCs/>
          <w:sz w:val="32"/>
          <w:szCs w:val="22"/>
          <w:highlight w:val="none"/>
        </w:rPr>
        <w:t xml:space="preserve">月</w:t>
      </w:r>
      <w:r>
        <w:rPr>
          <w:rFonts w:hint="eastAsia" w:ascii="宋体" w:hAnsi="宋体" w:cs="宋体"/>
          <w:b/>
          <w:bCs/>
          <w:sz w:val="32"/>
          <w:szCs w:val="22"/>
          <w:highlight w:val="none"/>
          <w:lang w:val="en-US" w:eastAsia="zh-CN"/>
        </w:rPr>
        <w:t xml:space="preserve">29</w:t>
      </w:r>
      <w:r>
        <w:rPr>
          <w:rFonts w:hint="eastAsia" w:ascii="宋体" w:hAnsi="宋体" w:cs="宋体"/>
          <w:b/>
          <w:bCs/>
          <w:sz w:val="32"/>
          <w:szCs w:val="22"/>
          <w:highlight w:val="none"/>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2</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4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3</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lang w:val="en-US" w:eastAsia="zh-CN"/>
        </w:rPr>
        <w:t xml:space="preserve">26</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36"/>
        </w:rPr>
        <w:t xml:space="preserve">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4</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bookmarkEnd w:id="0"/>
      <w:r/>
    </w:p>
    <w:p>
      <w:pPr>
        <w:pStyle w:val="893"/>
        <w:numPr>
          <w:ilvl w:val="0"/>
          <w:numId w:val="5"/>
        </w:numPr>
        <w:jc w:val="center"/>
        <w:rPr>
          <w:rFonts w:ascii="黑体" w:hAnsi="Times New Roman" w:eastAsia="黑体"/>
          <w:sz w:val="44"/>
          <w:szCs w:val="44"/>
        </w:rPr>
      </w:pPr>
      <w:r>
        <w:rPr>
          <w:rFonts w:hint="eastAsia" w:ascii="黑体" w:hAnsi="Times New Roman" w:eastAsia="黑体"/>
          <w:sz w:val="44"/>
          <w:szCs w:val="44"/>
        </w:rPr>
        <w:t xml:space="preserve">单一来源采购邀请</w:t>
      </w:r>
      <w:r/>
    </w:p>
    <w:p>
      <w:pPr>
        <w:pStyle w:val="893"/>
        <w:ind w:left="2235"/>
        <w:rPr>
          <w:rFonts w:ascii="Times New Roman" w:hAnsi="Times New Roman"/>
        </w:rPr>
      </w:pPr>
      <w:r>
        <w:rPr>
          <w:rFonts w:ascii="Times New Roman" w:hAnsi="Times New Roman"/>
        </w:rPr>
      </w:r>
      <w:r/>
    </w:p>
    <w:p>
      <w:pPr>
        <w:pStyle w:val="888"/>
        <w:ind w:left="0" w:firstLine="0"/>
        <w:jc w:val="both"/>
        <w:rPr>
          <w:rFonts w:hint="eastAsia" w:ascii="Times New Roman" w:hAnsi="Times New Roman" w:cstheme="minorBidi"/>
        </w:rPr>
      </w:pPr>
      <w:r>
        <w:rPr>
          <w:rFonts w:hint="eastAsia" w:ascii="Times New Roman" w:hAnsi="Times New Roman" w:cstheme="minorBidi"/>
        </w:rPr>
        <w:t xml:space="preserve">宿迁城投彩生活服务有限公司</w:t>
      </w:r>
      <w:r>
        <w:rPr>
          <w:rFonts w:hint="eastAsia" w:ascii="Times New Roman" w:hAnsi="Times New Roman" w:cstheme="minorBidi"/>
          <w:lang w:val="en-US" w:eastAsia="zh-CN"/>
        </w:rPr>
        <w:t xml:space="preserve">：</w:t>
      </w:r>
      <w:r/>
    </w:p>
    <w:p>
      <w:pPr>
        <w:pStyle w:val="888"/>
        <w:ind w:left="0" w:firstLine="480"/>
        <w:jc w:val="both"/>
        <w:rPr>
          <w:rFonts w:ascii="Times New Roman" w:hAnsi="Times New Roman" w:cstheme="minorBidi"/>
        </w:rPr>
      </w:pPr>
      <w:r>
        <w:rPr>
          <w:rFonts w:hint="eastAsia" w:ascii="Times New Roman" w:hAnsi="Times New Roman" w:cstheme="minorBidi"/>
        </w:rPr>
        <w:t xml:space="preserve">受宿迁</w:t>
      </w:r>
      <w:r>
        <w:rPr>
          <w:rFonts w:hint="eastAsia" w:ascii="Times New Roman" w:hAnsi="Times New Roman" w:cstheme="minorBidi"/>
          <w:lang w:val="en-US" w:eastAsia="zh-CN"/>
        </w:rPr>
        <w:t xml:space="preserve">市机关事务管理局</w:t>
      </w:r>
      <w:r>
        <w:rPr>
          <w:rFonts w:hint="eastAsia" w:ascii="Times New Roman" w:hAnsi="Times New Roman"/>
        </w:rPr>
        <w:t xml:space="preserve">的委托，宿迁市公共资源交易中心就</w:t>
      </w:r>
      <w:r>
        <w:rPr>
          <w:rFonts w:hint="eastAsia" w:ascii="Times New Roman" w:hAnsi="Times New Roman"/>
          <w:lang w:eastAsia="zh-CN"/>
        </w:rPr>
        <w:t xml:space="preserve">市外交流来宿干部周转宿舍物业服务外包项</w:t>
      </w:r>
      <w:r>
        <w:rPr>
          <w:rFonts w:hint="eastAsia" w:ascii="Times New Roman" w:hAnsi="Times New Roman"/>
          <w:highlight w:val="none"/>
          <w:lang w:eastAsia="zh-CN"/>
        </w:rPr>
        <w:t xml:space="preserve">目</w:t>
      </w:r>
      <w:r>
        <w:rPr>
          <w:rFonts w:hint="eastAsia" w:ascii="Times New Roman" w:hAnsi="Times New Roman"/>
          <w:highlight w:val="none"/>
        </w:rPr>
        <w:t xml:space="preserve">(</w:t>
      </w:r>
      <w:r>
        <w:rPr>
          <w:rFonts w:hint="eastAsia" w:ascii="Times New Roman" w:hAnsi="Times New Roman"/>
          <w:highlight w:val="none"/>
          <w:lang w:eastAsia="zh-CN"/>
        </w:rPr>
        <w:t xml:space="preserve">JSZC-321300-JZCG-D2026-0018</w:t>
      </w:r>
      <w:r>
        <w:rPr>
          <w:rFonts w:hint="eastAsia" w:ascii="Times New Roman" w:hAnsi="Times New Roman"/>
          <w:highlight w:val="none"/>
        </w:rPr>
        <w:t xml:space="preserve">)项目</w:t>
      </w:r>
      <w:r>
        <w:rPr>
          <w:rFonts w:hint="eastAsia" w:ascii="Times New Roman" w:hAnsi="Times New Roman"/>
        </w:rPr>
        <w:t xml:space="preserve">进行单一来源采购，欢迎贵公司前来参与本次采购协商。</w:t>
      </w:r>
      <w:r/>
    </w:p>
    <w:p>
      <w:pPr>
        <w:ind w:firstLine="498"/>
        <w:keepLines/>
        <w:keepNext/>
        <w:spacing w:line="480" w:lineRule="exact"/>
        <w:rPr>
          <w:rFonts w:ascii="Times New Roman" w:hAnsi="Times New Roman"/>
          <w:b/>
          <w:bCs/>
          <w:sz w:val="32"/>
          <w:szCs w:val="32"/>
        </w:rPr>
        <w:outlineLvl w:val="2"/>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spacing w:line="480" w:lineRule="exact"/>
        <w:rPr>
          <w:rFonts w:hint="default" w:ascii="Times New Roman" w:hAnsi="Times New Roman" w:eastAsia="宋体"/>
          <w:sz w:val="24"/>
          <w:szCs w:val="24"/>
          <w:highlight w:val="none"/>
          <w:lang w:val="en-US" w:eastAsia="zh-CN"/>
        </w:rPr>
      </w:pPr>
      <w:r>
        <w:rPr>
          <w:rFonts w:hint="eastAsia" w:ascii="Times New Roman" w:hAnsi="Times New Roman" w:eastAsia="宋体"/>
          <w:sz w:val="24"/>
          <w:szCs w:val="24"/>
        </w:rPr>
        <w:t xml:space="preserve">1.项目编号</w:t>
      </w:r>
      <w:r>
        <w:rPr>
          <w:rFonts w:hint="eastAsia" w:ascii="Times New Roman" w:hAnsi="Times New Roman" w:eastAsia="宋体"/>
          <w:sz w:val="24"/>
          <w:szCs w:val="24"/>
          <w:highlight w:val="none"/>
        </w:rPr>
        <w:t xml:space="preserve">：</w:t>
      </w:r>
      <w:r>
        <w:rPr>
          <w:rFonts w:hint="eastAsia" w:ascii="Times New Roman" w:hAnsi="Times New Roman" w:eastAsia="宋体" w:cs="Times New Roman"/>
          <w:sz w:val="24"/>
          <w:szCs w:val="24"/>
          <w:highlight w:val="none"/>
          <w:lang w:eastAsia="zh-CN"/>
        </w:rPr>
        <w:t xml:space="preserve">JSZC-321300-JZCG-D2026-0018</w:t>
      </w:r>
      <w:r/>
    </w:p>
    <w:p>
      <w:pPr>
        <w:ind w:firstLine="480"/>
        <w:spacing w:line="48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sz w:val="24"/>
          <w:szCs w:val="24"/>
          <w:highlight w:val="none"/>
        </w:rPr>
        <w:t xml:space="preserve">2.项目名称：</w:t>
      </w:r>
      <w:bookmarkEnd w:id="11"/>
      <w:r>
        <w:rPr>
          <w:rFonts w:hint="eastAsia" w:ascii="Times New Roman" w:hAnsi="Times New Roman" w:eastAsia="宋体" w:cs="Times New Roman"/>
          <w:sz w:val="24"/>
          <w:szCs w:val="24"/>
          <w:highlight w:val="none"/>
          <w:lang w:val="en-US" w:eastAsia="zh-CN" w:bidi="ar-SA"/>
        </w:rPr>
        <w:t xml:space="preserve">市外交流来宿干部周转宿舍物业</w:t>
      </w:r>
      <w:r>
        <w:rPr>
          <w:rFonts w:hint="eastAsia" w:ascii="Times New Roman" w:hAnsi="Times New Roman" w:eastAsia="宋体" w:cs="Times New Roman"/>
          <w:sz w:val="24"/>
          <w:szCs w:val="24"/>
          <w:lang w:val="en-US" w:eastAsia="zh-CN" w:bidi="ar-SA"/>
        </w:rPr>
        <w:t xml:space="preserve">服务外包项目</w:t>
      </w:r>
      <w:r/>
    </w:p>
    <w:p>
      <w:pPr>
        <w:ind w:firstLine="480"/>
        <w:spacing w:line="480" w:lineRule="exact"/>
        <w:rPr>
          <w:rFonts w:ascii="Times New Roman" w:hAnsi="Times New Roman" w:eastAsia="宋体"/>
          <w:sz w:val="24"/>
          <w:szCs w:val="24"/>
        </w:rPr>
      </w:pPr>
      <w:r>
        <w:rPr>
          <w:rFonts w:hint="eastAsia" w:ascii="Times New Roman" w:hAnsi="Times New Roman" w:eastAsia="宋体"/>
          <w:sz w:val="24"/>
          <w:szCs w:val="24"/>
        </w:rPr>
        <w:t xml:space="preserve">3.预算金额：</w:t>
      </w:r>
      <w:r>
        <w:rPr>
          <w:rFonts w:hint="eastAsia" w:ascii="Times New Roman" w:hAnsi="Times New Roman" w:eastAsia="宋体"/>
          <w:sz w:val="24"/>
          <w:szCs w:val="24"/>
          <w:lang w:val="en-US" w:eastAsia="zh-CN"/>
        </w:rPr>
        <w:t xml:space="preserve">76</w:t>
      </w:r>
      <w:r>
        <w:rPr>
          <w:rFonts w:ascii="Times New Roman" w:hAnsi="Times New Roman" w:eastAsia="宋体"/>
          <w:sz w:val="24"/>
          <w:szCs w:val="24"/>
        </w:rPr>
        <w:t xml:space="preserve">万元</w:t>
      </w:r>
      <w:r>
        <w:rPr>
          <w:rFonts w:hint="eastAsia" w:ascii="Times New Roman" w:hAnsi="Times New Roman" w:eastAsia="宋体"/>
          <w:sz w:val="24"/>
          <w:szCs w:val="24"/>
        </w:rPr>
        <w:t xml:space="preserve">，最高限价：</w:t>
      </w:r>
      <w:r>
        <w:rPr>
          <w:rFonts w:hint="eastAsia" w:ascii="Times New Roman" w:hAnsi="Times New Roman" w:eastAsia="宋体"/>
          <w:sz w:val="24"/>
          <w:szCs w:val="24"/>
          <w:lang w:val="en-US" w:eastAsia="zh-CN"/>
        </w:rPr>
        <w:t xml:space="preserve">76</w:t>
      </w:r>
      <w:r>
        <w:rPr>
          <w:rFonts w:hint="eastAsia" w:ascii="Times New Roman" w:hAnsi="Times New Roman" w:eastAsia="宋体"/>
          <w:sz w:val="24"/>
          <w:szCs w:val="24"/>
        </w:rPr>
        <w:t xml:space="preserve">万元</w:t>
      </w:r>
      <w:r/>
    </w:p>
    <w:p>
      <w:pPr>
        <w:ind w:firstLine="480"/>
        <w:spacing w:line="480" w:lineRule="exact"/>
        <w:rPr>
          <w:rFonts w:hint="eastAsia" w:ascii="宋体" w:hAnsi="宋体" w:eastAsia="宋体" w:cs="宋体"/>
          <w:sz w:val="24"/>
          <w:szCs w:val="24"/>
        </w:rPr>
      </w:pPr>
      <w:r>
        <w:rPr>
          <w:rFonts w:hint="eastAsia" w:ascii="Times New Roman" w:hAnsi="Times New Roman"/>
          <w:sz w:val="24"/>
          <w:szCs w:val="24"/>
        </w:rPr>
        <w:t xml:space="preserve">4.采购需求（简介）：</w:t>
      </w:r>
      <w:r>
        <w:rPr>
          <w:rFonts w:hint="eastAsia" w:ascii="宋体" w:hAnsi="宋体" w:eastAsia="宋体" w:cs="宋体"/>
          <w:sz w:val="24"/>
          <w:szCs w:val="24"/>
        </w:rPr>
        <w:t xml:space="preserve">小区8、9、10、12、S4号楼及院内保洁、安保、电梯维保、公共秩序维护、房屋建筑巡检、水电及工程维修、绿化管养、垃圾清运等工作。</w:t>
      </w:r>
      <w:r/>
    </w:p>
    <w:p>
      <w:pPr>
        <w:ind w:firstLine="480"/>
        <w:spacing w:line="540" w:lineRule="exact"/>
        <w:rPr>
          <w:rFonts w:hint="eastAsia" w:ascii="宋体" w:hAnsi="宋体" w:eastAsia="宋体" w:cs="宋体"/>
          <w:sz w:val="24"/>
          <w:szCs w:val="24"/>
        </w:rPr>
      </w:pPr>
      <w:r>
        <w:rPr>
          <w:rFonts w:hint="eastAsia" w:ascii="Times New Roman" w:hAnsi="Times New Roman" w:eastAsia="宋体" w:cstheme="minorBidi"/>
          <w:b w:val="0"/>
          <w:bCs w:val="0"/>
          <w:sz w:val="24"/>
          <w:szCs w:val="24"/>
          <w:lang w:val="en-US" w:eastAsia="zh-CN" w:bidi="ar-SA"/>
        </w:rPr>
        <w:t xml:space="preserve">5.合同履行期限：截止至2027年4月30日</w:t>
      </w:r>
      <w:r>
        <w:rPr>
          <w:rFonts w:hint="eastAsia" w:ascii="宋体" w:hAnsi="宋体" w:eastAsia="宋体" w:cs="宋体"/>
          <w:sz w:val="24"/>
          <w:szCs w:val="24"/>
          <w:lang w:val="en-US" w:eastAsia="zh-CN"/>
        </w:rPr>
        <w:t xml:space="preserve">。</w:t>
      </w:r>
      <w:r/>
    </w:p>
    <w:p>
      <w:pPr>
        <w:ind w:firstLine="498"/>
        <w:keepLines/>
        <w:keepNext/>
        <w:spacing w:line="480" w:lineRule="exact"/>
        <w:rPr>
          <w:rFonts w:ascii="Times New Roman" w:hAnsi="Times New Roman"/>
          <w:b/>
          <w:bCs/>
          <w:sz w:val="32"/>
          <w:szCs w:val="32"/>
        </w:rPr>
        <w:outlineLvl w:val="2"/>
      </w:pPr>
      <w:r/>
      <w:bookmarkStart w:id="12" w:name="_Toc38985264"/>
      <w:r/>
      <w:bookmarkStart w:id="13" w:name="_Toc28359003"/>
      <w:r/>
      <w:bookmarkStart w:id="14" w:name="_Toc35393791"/>
      <w:r/>
      <w:bookmarkStart w:id="15" w:name="_Toc28359080"/>
      <w:r/>
      <w:bookmarkStart w:id="16" w:name="_Toc35393622"/>
      <w:r>
        <w:rPr>
          <w:rFonts w:hint="eastAsia" w:ascii="Times New Roman" w:hAnsi="Times New Roman"/>
          <w:b/>
          <w:bCs/>
          <w:sz w:val="32"/>
          <w:szCs w:val="32"/>
        </w:rPr>
        <w:t xml:space="preserve">二、</w:t>
      </w:r>
      <w:bookmarkEnd w:id="12"/>
      <w:r/>
      <w:bookmarkEnd w:id="13"/>
      <w:r/>
      <w:bookmarkEnd w:id="14"/>
      <w:r/>
      <w:bookmarkEnd w:id="15"/>
      <w:r/>
      <w:bookmarkEnd w:id="16"/>
      <w:r>
        <w:rPr>
          <w:rFonts w:hint="eastAsia" w:ascii="Times New Roman" w:hAnsi="Times New Roman"/>
          <w:b/>
          <w:bCs/>
          <w:sz w:val="32"/>
          <w:szCs w:val="32"/>
        </w:rPr>
        <w:t xml:space="preserve">合格单一来源供应商资格要求</w:t>
      </w:r>
      <w:r/>
    </w:p>
    <w:p>
      <w:pPr>
        <w:ind w:firstLine="482"/>
        <w:spacing w:line="480" w:lineRule="exact"/>
        <w:rPr>
          <w:rFonts w:hint="eastAsia" w:ascii="宋体" w:hAnsi="宋体"/>
          <w:b/>
          <w:bCs/>
          <w:sz w:val="24"/>
          <w:szCs w:val="24"/>
        </w:rPr>
      </w:pPr>
      <w:r/>
      <w:bookmarkStart w:id="17" w:name="_Toc38985265"/>
      <w:r/>
      <w:bookmarkStart w:id="18" w:name="_Toc28359004"/>
      <w:r/>
      <w:bookmarkStart w:id="19" w:name="_Toc35393623"/>
      <w:r/>
      <w:bookmarkStart w:id="20" w:name="_Toc35393792"/>
      <w:r/>
      <w:bookmarkStart w:id="21" w:name="_Toc28359081"/>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通用</w:t>
      </w:r>
      <w:r>
        <w:rPr>
          <w:rFonts w:ascii="宋体" w:hAnsi="宋体"/>
          <w:b/>
          <w:bCs/>
          <w:sz w:val="24"/>
          <w:szCs w:val="24"/>
        </w:rPr>
        <w:t xml:space="preserve">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1.具备《中华人民共和国政府采购法》第二十二条第一款规定的6项条件（按要求提供协商及声明函）。</w:t>
      </w:r>
      <w:r/>
    </w:p>
    <w:p>
      <w:pPr>
        <w:ind w:firstLine="480"/>
        <w:spacing w:line="480" w:lineRule="exact"/>
        <w:rPr>
          <w:rFonts w:hint="eastAsia" w:ascii="华文新魏" w:hAnsi="宋体" w:eastAsia="华文新魏"/>
          <w:sz w:val="36"/>
          <w:szCs w:val="36"/>
        </w:rPr>
      </w:pPr>
      <w:r>
        <w:rPr>
          <w:rFonts w:hint="eastAsia" w:ascii="Times New Roman" w:hAnsi="Times New Roman"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Times New Roman" w:hAnsi="Times New Roman" w:cs="仿宋"/>
          <w:sz w:val="24"/>
          <w:szCs w:val="24"/>
        </w:rPr>
        <w:t xml:space="preserve">本项目专门面向中小企业采购（提供中小企业声明函或残疾人福利性单位声明函或监狱企业证明文件）。</w:t>
      </w:r>
      <w:r/>
    </w:p>
    <w:p>
      <w:pPr>
        <w:ind w:firstLine="480"/>
        <w:spacing w:line="480" w:lineRule="exact"/>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 </w:t>
      </w:r>
      <w:r>
        <w:rPr>
          <w:rFonts w:hint="eastAsia" w:ascii="宋体" w:hAnsi="宋体"/>
          <w:sz w:val="24"/>
          <w:szCs w:val="24"/>
        </w:rPr>
        <w:t xml:space="preserve">联合体参与单一来源采购活动。</w:t>
      </w:r>
      <w:r/>
    </w:p>
    <w:p>
      <w:pPr>
        <w:ind w:firstLine="482"/>
        <w:spacing w:line="480" w:lineRule="exact"/>
        <w:rPr>
          <w:rFonts w:hint="eastAsia" w:ascii="宋体" w:hAnsi="宋体"/>
          <w:b/>
          <w:bCs/>
          <w:sz w:val="24"/>
          <w:szCs w:val="24"/>
        </w:rPr>
      </w:pPr>
      <w:r>
        <w:rPr>
          <w:rFonts w:hint="eastAsia" w:ascii="宋体" w:hAnsi="宋体"/>
          <w:b/>
          <w:bCs/>
          <w:sz w:val="24"/>
          <w:szCs w:val="24"/>
        </w:rPr>
        <w:t xml:space="preserve">（二）本项目的特定资格要求</w:t>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
    </w:p>
    <w:p>
      <w:pPr>
        <w:ind w:firstLine="482"/>
        <w:spacing w:line="480" w:lineRule="exact"/>
        <w:rPr>
          <w:rFonts w:hint="eastAsia" w:ascii="宋体" w:hAnsi="宋体"/>
          <w:b/>
          <w:bCs/>
          <w:sz w:val="24"/>
          <w:szCs w:val="24"/>
        </w:rPr>
      </w:pPr>
      <w:r>
        <w:rPr>
          <w:rFonts w:hint="eastAsia" w:ascii="宋体" w:hAnsi="宋体"/>
          <w:sz w:val="24"/>
          <w:szCs w:val="24"/>
        </w:rPr>
        <w:t xml:space="preserve">无。</w:t>
      </w:r>
      <w:r/>
    </w:p>
    <w:p>
      <w:pPr>
        <w:ind w:firstLine="498"/>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 202</w:t>
      </w:r>
      <w:r>
        <w:rPr>
          <w:rFonts w:hint="eastAsia" w:ascii="Times New Roman" w:hAnsi="Times New Roman" w:cs="仿宋"/>
          <w:color w:val="000000"/>
          <w:sz w:val="24"/>
          <w:szCs w:val="24"/>
          <w:lang w:val="en-US" w:eastAsia="zh-CN"/>
        </w:rPr>
        <w:t xml:space="preserve">6</w:t>
      </w:r>
      <w:r>
        <w:rPr>
          <w:rFonts w:hint="eastAsia" w:ascii="Times New Roman" w:hAnsi="Times New Roman" w:cs="仿宋"/>
          <w:color w:val="000000"/>
          <w:sz w:val="24"/>
          <w:szCs w:val="24"/>
        </w:rPr>
        <w:t xml:space="preserve"> 年</w:t>
      </w:r>
      <w:r>
        <w:rPr>
          <w:rFonts w:hint="eastAsia" w:ascii="Times New Roman" w:hAnsi="Times New Roman" w:cs="仿宋"/>
          <w:color w:val="000000"/>
          <w:sz w:val="24"/>
          <w:szCs w:val="24"/>
          <w:highlight w:val="none"/>
          <w:lang w:val="en-US" w:eastAsia="zh-CN"/>
        </w:rPr>
        <w:t xml:space="preserve">4</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30</w:t>
      </w:r>
      <w:r>
        <w:rPr>
          <w:rFonts w:hint="eastAsia" w:ascii="Times New Roman" w:hAnsi="Times New Roman" w:cs="仿宋"/>
          <w:color w:val="000000"/>
          <w:sz w:val="24"/>
          <w:szCs w:val="24"/>
          <w:highlight w:val="none"/>
        </w:rPr>
        <w:t xml:space="preserve">日</w:t>
      </w:r>
      <w:r>
        <w:rPr>
          <w:rFonts w:hint="eastAsia" w:ascii="Times New Roman" w:hAnsi="Times New Roman" w:cs="仿宋"/>
          <w:color w:val="000000"/>
          <w:sz w:val="24"/>
          <w:szCs w:val="24"/>
          <w:highlight w:val="none"/>
          <w:lang w:val="en-US" w:eastAsia="zh-CN"/>
        </w:rPr>
        <w:t xml:space="preserve">14</w:t>
      </w:r>
      <w:r>
        <w:rPr>
          <w:rFonts w:hint="eastAsia" w:ascii="Times New Roman" w:hAnsi="Times New Roman" w:cs="仿宋"/>
          <w:color w:val="000000"/>
          <w:sz w:val="24"/>
          <w:szCs w:val="24"/>
          <w:highlight w:val="none"/>
        </w:rPr>
        <w:t xml:space="preserve">点</w:t>
      </w:r>
      <w:r>
        <w:rPr>
          <w:rFonts w:hint="eastAsia" w:ascii="Times New Roman" w:hAnsi="Times New Roman" w:cs="仿宋"/>
          <w:color w:val="000000"/>
          <w:sz w:val="24"/>
          <w:szCs w:val="24"/>
          <w:highlight w:val="none"/>
          <w:lang w:val="en-US" w:eastAsia="zh-CN"/>
        </w:rPr>
        <w:t xml:space="preserve">3</w:t>
      </w:r>
      <w:r>
        <w:rPr>
          <w:rFonts w:hint="eastAsia" w:ascii="Times New Roman" w:hAnsi="Times New Roman" w:cs="仿宋"/>
          <w:color w:val="000000"/>
          <w:sz w:val="24"/>
          <w:szCs w:val="24"/>
          <w:highlight w:val="none"/>
        </w:rPr>
        <w:t xml:space="preserve">0分（</w:t>
      </w:r>
      <w:r>
        <w:rPr>
          <w:rFonts w:hint="eastAsia" w:ascii="Times New Roman" w:hAnsi="Times New Roman" w:cs="仿宋"/>
          <w:color w:val="000000"/>
          <w:sz w:val="24"/>
          <w:szCs w:val="24"/>
        </w:rPr>
        <w:t xml:space="preserve">北京时间）。</w:t>
      </w:r>
      <w:r/>
    </w:p>
    <w:p>
      <w:pPr>
        <w:ind w:firstLine="498"/>
        <w:keepLines/>
        <w:keepNext/>
        <w:spacing w:line="480" w:lineRule="exact"/>
        <w:rPr>
          <w:rFonts w:ascii="Times New Roman" w:hAnsi="Times New Roman"/>
          <w:b/>
          <w:bCs/>
          <w:sz w:val="32"/>
          <w:szCs w:val="32"/>
        </w:rPr>
        <w:outlineLvl w:val="2"/>
      </w:pPr>
      <w:r/>
      <w:bookmarkStart w:id="27" w:name="_Toc38985269"/>
      <w:r/>
      <w:bookmarkStart w:id="28" w:name="_Toc35393796"/>
      <w:r/>
      <w:bookmarkStart w:id="29" w:name="_Toc28359085"/>
      <w:r/>
      <w:bookmarkStart w:id="30" w:name="_Toc35393627"/>
      <w:r/>
      <w:bookmarkStart w:id="31" w:name="_Toc28359008"/>
      <w:r>
        <w:rPr>
          <w:rFonts w:hint="eastAsia" w:ascii="Times New Roman" w:hAnsi="Times New Roman"/>
          <w:b/>
          <w:bCs/>
          <w:sz w:val="32"/>
          <w:szCs w:val="32"/>
        </w:rPr>
        <w:t xml:space="preserve">四、本次单一来源采购联系方式</w:t>
      </w:r>
      <w:bookmarkEnd w:id="27"/>
      <w:r/>
      <w:bookmarkEnd w:id="28"/>
      <w:r/>
      <w:bookmarkEnd w:id="29"/>
      <w:r/>
      <w:bookmarkEnd w:id="30"/>
      <w:r/>
      <w:bookmarkEnd w:id="31"/>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pStyle w:val="976"/>
        <w:ind w:firstLine="480"/>
        <w:spacing w:line="560" w:lineRule="exact"/>
        <w:rPr>
          <w:rFonts w:hint="default" w:eastAsia="宋体" w:cs="仿宋"/>
          <w:szCs w:val="22"/>
          <w:lang w:val="en-US" w:eastAsia="zh-CN"/>
        </w:rPr>
      </w:pPr>
      <w:r>
        <w:rPr>
          <w:rFonts w:hint="eastAsia" w:eastAsia="宋体" w:cs="仿宋"/>
          <w:szCs w:val="22"/>
        </w:rPr>
        <w:t xml:space="preserve">名 称：</w:t>
      </w:r>
      <w:r>
        <w:rPr>
          <w:rFonts w:hint="eastAsia" w:eastAsia="宋体" w:cs="仿宋"/>
          <w:szCs w:val="22"/>
          <w:u w:val="single"/>
        </w:rPr>
        <w:t xml:space="preserve">宿迁市</w:t>
      </w:r>
      <w:r>
        <w:rPr>
          <w:rFonts w:hint="eastAsia" w:eastAsia="宋体" w:cs="仿宋"/>
          <w:szCs w:val="22"/>
          <w:u w:val="single"/>
          <w:lang w:val="en-US" w:eastAsia="zh-CN"/>
        </w:rPr>
        <w:t xml:space="preserve">机关事务管理局</w:t>
      </w:r>
      <w:r/>
    </w:p>
    <w:p>
      <w:pPr>
        <w:ind w:firstLine="480"/>
        <w:spacing w:line="480" w:lineRule="exact"/>
        <w:rPr>
          <w:rFonts w:hint="eastAsia" w:ascii="Times New Roman" w:hAnsi="Times New Roman" w:eastAsia="宋体" w:cs="仿宋"/>
          <w:sz w:val="24"/>
          <w:szCs w:val="22"/>
          <w:u w:val="single"/>
          <w:lang w:val="en-US" w:eastAsia="zh-CN" w:bidi="ar-SA"/>
        </w:rPr>
      </w:pPr>
      <w:r>
        <w:rPr>
          <w:rFonts w:hint="eastAsia" w:ascii="Times New Roman" w:hAnsi="Times New Roman" w:eastAsia="宋体" w:cs="仿宋"/>
          <w:sz w:val="24"/>
        </w:rPr>
        <w:t xml:space="preserve">地 址：</w:t>
      </w:r>
      <w:r>
        <w:rPr>
          <w:rFonts w:hint="eastAsia" w:ascii="Times New Roman" w:hAnsi="Times New Roman" w:eastAsia="宋体" w:cs="仿宋"/>
          <w:sz w:val="24"/>
          <w:szCs w:val="22"/>
          <w:u w:val="single"/>
          <w:lang w:val="en-US" w:eastAsia="zh-CN" w:bidi="ar-SA"/>
        </w:rPr>
        <w:t xml:space="preserve">宿迁市人民大道2号财政大厦7楼</w:t>
      </w:r>
      <w:r/>
    </w:p>
    <w:p>
      <w:pPr>
        <w:pStyle w:val="976"/>
        <w:ind w:firstLine="480"/>
        <w:spacing w:line="560" w:lineRule="exact"/>
        <w:rPr>
          <w:rFonts w:eastAsia="宋体" w:cs="仿宋"/>
          <w:szCs w:val="22"/>
        </w:rPr>
      </w:pPr>
      <w:r>
        <w:rPr>
          <w:rFonts w:hint="eastAsia" w:eastAsia="宋体" w:cs="仿宋"/>
          <w:szCs w:val="22"/>
        </w:rPr>
        <w:t xml:space="preserve">联系人：</w:t>
      </w:r>
      <w:r>
        <w:rPr>
          <w:rFonts w:hint="eastAsia" w:eastAsia="宋体" w:cs="仿宋"/>
          <w:szCs w:val="22"/>
          <w:u w:val="single"/>
          <w:lang w:val="en-US" w:eastAsia="zh-CN"/>
        </w:rPr>
        <w:t xml:space="preserve">丁艳</w:t>
      </w:r>
      <w:r>
        <w:rPr>
          <w:rFonts w:hint="eastAsia" w:eastAsia="宋体" w:cs="仿宋"/>
          <w:szCs w:val="22"/>
          <w:u w:val="single"/>
        </w:rPr>
        <w:t xml:space="preserve">   </w:t>
      </w:r>
      <w:r>
        <w:rPr>
          <w:rFonts w:hint="eastAsia" w:eastAsia="宋体" w:cs="仿宋"/>
          <w:szCs w:val="22"/>
        </w:rPr>
        <w:t xml:space="preserve">       </w:t>
      </w:r>
      <w:r/>
    </w:p>
    <w:p>
      <w:pPr>
        <w:ind w:firstLine="480"/>
        <w:jc w:val="left"/>
        <w:spacing w:line="480" w:lineRule="exact"/>
        <w:rPr>
          <w:rFonts w:hint="default" w:ascii="Times New Roman" w:hAnsi="Times New Roman" w:eastAsia="宋体" w:cs="仿宋"/>
          <w:sz w:val="24"/>
          <w:szCs w:val="22"/>
          <w:highlight w:val="yellow"/>
          <w:u w:val="single"/>
          <w:lang w:val="en-US" w:eastAsia="zh-CN" w:bidi="ar-SA"/>
        </w:rPr>
      </w:pPr>
      <w:r>
        <w:rPr>
          <w:rFonts w:hint="eastAsia" w:ascii="Times New Roman" w:hAnsi="Times New Roman" w:eastAsia="宋体" w:cs="仿宋"/>
          <w:sz w:val="24"/>
        </w:rPr>
        <w:t xml:space="preserve">联系方式</w:t>
      </w:r>
      <w:bookmarkStart w:id="32" w:name="_Toc28359086"/>
      <w:r/>
      <w:bookmarkStart w:id="33" w:name="_Toc28359009"/>
      <w:r>
        <w:rPr>
          <w:rFonts w:hint="eastAsia" w:ascii="Times New Roman" w:hAnsi="Times New Roman" w:eastAsia="宋体" w:cs="仿宋"/>
          <w:sz w:val="24"/>
        </w:rPr>
        <w:t xml:space="preserve">：</w:t>
      </w:r>
      <w:r>
        <w:rPr>
          <w:rFonts w:hint="eastAsia" w:ascii="Times New Roman" w:hAnsi="Times New Roman" w:eastAsia="宋体" w:cs="仿宋"/>
          <w:sz w:val="24"/>
          <w:szCs w:val="22"/>
          <w:highlight w:val="none"/>
          <w:u w:val="single"/>
          <w:lang w:val="en-US" w:eastAsia="zh-CN" w:bidi="ar-SA"/>
        </w:rPr>
        <w:t xml:space="preserve"> 18136321100 </w:t>
      </w:r>
      <w:r/>
    </w:p>
    <w:p>
      <w:pPr>
        <w:pStyle w:val="976"/>
        <w:numPr>
          <w:ilvl w:val="0"/>
          <w:numId w:val="6"/>
        </w:numPr>
        <w:ind w:firstLine="480"/>
        <w:spacing w:line="560" w:lineRule="exact"/>
        <w:rPr>
          <w:rFonts w:eastAsia="宋体" w:cs="仿宋"/>
          <w:szCs w:val="22"/>
        </w:rPr>
      </w:pPr>
      <w:r>
        <w:rPr>
          <w:rFonts w:hint="eastAsia" w:eastAsia="宋体" w:cs="仿宋"/>
          <w:szCs w:val="22"/>
        </w:rPr>
        <w:t xml:space="preserve">采购代理机构信息</w:t>
      </w:r>
      <w:bookmarkEnd w:id="32"/>
      <w:r/>
      <w:bookmarkEnd w:id="33"/>
      <w:r/>
      <w:r/>
    </w:p>
    <w:p>
      <w:pPr>
        <w:pStyle w:val="976"/>
        <w:ind w:firstLine="480"/>
        <w:spacing w:line="560" w:lineRule="exact"/>
        <w:rPr>
          <w:rFonts w:eastAsia="宋体" w:cs="仿宋"/>
          <w:szCs w:val="22"/>
        </w:rPr>
      </w:pPr>
      <w:r>
        <w:rPr>
          <w:rFonts w:hint="eastAsia" w:eastAsia="宋体" w:cs="仿宋"/>
          <w:szCs w:val="22"/>
        </w:rPr>
        <w:t xml:space="preserve">名称：</w:t>
      </w:r>
      <w:r>
        <w:rPr>
          <w:rFonts w:hint="eastAsia" w:eastAsia="宋体" w:cs="仿宋"/>
          <w:szCs w:val="22"/>
          <w:u w:val="single"/>
        </w:rPr>
        <w:t xml:space="preserve">宿迁市公共资源交易中心</w:t>
      </w:r>
      <w:r/>
    </w:p>
    <w:p>
      <w:pPr>
        <w:pStyle w:val="976"/>
        <w:ind w:firstLine="480"/>
        <w:spacing w:line="560" w:lineRule="exact"/>
        <w:rPr>
          <w:rFonts w:eastAsia="宋体" w:cs="仿宋"/>
          <w:szCs w:val="22"/>
          <w:u w:val="single"/>
        </w:rPr>
      </w:pPr>
      <w:r>
        <w:rPr>
          <w:rFonts w:hint="eastAsia" w:eastAsia="宋体" w:cs="仿宋"/>
          <w:szCs w:val="22"/>
        </w:rPr>
        <w:t xml:space="preserve">地址：</w:t>
      </w:r>
      <w:r>
        <w:rPr>
          <w:rFonts w:hint="eastAsia" w:eastAsia="宋体" w:cs="仿宋"/>
          <w:szCs w:val="22"/>
          <w:u w:val="single"/>
        </w:rPr>
        <w:t xml:space="preserve">宿迁市洪泽湖路889号“便民方舟”2号楼</w:t>
      </w:r>
      <w:r/>
    </w:p>
    <w:p>
      <w:pPr>
        <w:pStyle w:val="976"/>
        <w:ind w:firstLine="480"/>
        <w:spacing w:line="560" w:lineRule="exact"/>
        <w:rPr>
          <w:rFonts w:eastAsia="宋体" w:cs="仿宋"/>
          <w:szCs w:val="22"/>
          <w:u w:val="single"/>
        </w:rPr>
      </w:pPr>
      <w:r>
        <w:rPr>
          <w:rFonts w:hint="eastAsia" w:eastAsia="宋体" w:cs="仿宋"/>
          <w:szCs w:val="22"/>
        </w:rPr>
        <w:t xml:space="preserve">联系人：</w:t>
      </w:r>
      <w:r>
        <w:rPr>
          <w:rFonts w:hint="eastAsia" w:eastAsia="宋体" w:cs="仿宋"/>
          <w:szCs w:val="22"/>
          <w:u w:val="single"/>
          <w:lang w:val="en-US" w:eastAsia="zh-CN"/>
        </w:rPr>
        <w:t xml:space="preserve">张毅</w:t>
      </w:r>
      <w:r>
        <w:rPr>
          <w:rFonts w:hint="eastAsia" w:eastAsia="宋体" w:cs="仿宋"/>
          <w:szCs w:val="22"/>
          <w:u w:val="single"/>
        </w:rPr>
        <w:t xml:space="preserve">  </w:t>
      </w:r>
      <w:r/>
    </w:p>
    <w:p>
      <w:pPr>
        <w:pStyle w:val="976"/>
        <w:ind w:firstLine="480"/>
        <w:spacing w:line="560" w:lineRule="exact"/>
        <w:rPr>
          <w:rFonts w:eastAsia="宋体" w:cs="仿宋"/>
          <w:szCs w:val="22"/>
          <w:u w:val="single"/>
        </w:rPr>
      </w:pPr>
      <w:r>
        <w:rPr>
          <w:rFonts w:hint="eastAsia" w:eastAsia="宋体" w:cs="仿宋"/>
          <w:szCs w:val="22"/>
        </w:rPr>
        <w:t xml:space="preserve">联系方式：</w:t>
      </w:r>
      <w:r>
        <w:rPr>
          <w:rFonts w:hint="eastAsia" w:eastAsia="宋体" w:cs="仿宋"/>
          <w:szCs w:val="22"/>
          <w:u w:val="single"/>
        </w:rPr>
        <w:t xml:space="preserve">0527-84396035</w:t>
      </w:r>
      <w:r/>
    </w:p>
    <w:p>
      <w:pPr>
        <w:ind w:firstLine="498"/>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五、其他</w:t>
      </w:r>
      <w:r/>
    </w:p>
    <w:p>
      <w:pPr>
        <w:ind w:firstLine="480"/>
        <w:spacing w:line="480" w:lineRule="exact"/>
        <w:rPr>
          <w:rFonts w:ascii="Times New Roman" w:hAnsi="Times New Roman" w:cs="仿宋"/>
          <w:color w:val="000000"/>
          <w:sz w:val="24"/>
          <w:szCs w:val="24"/>
        </w:rPr>
      </w:pPr>
      <w:r/>
      <w:bookmarkStart w:id="34" w:name="EB64e1f522fd8c43fcb4d3ba471386b3e7"/>
      <w:r>
        <w:rPr>
          <w:rFonts w:hint="eastAsia" w:ascii="Times New Roman" w:hAnsi="Times New Roman" w:cs="仿宋"/>
          <w:color w:val="000000"/>
          <w:sz w:val="24"/>
          <w:szCs w:val="24"/>
        </w:rPr>
        <w:t xml:space="preserve">1.招标公告发布媒体：</w:t>
      </w:r>
      <w:bookmarkStart w:id="35" w:name="OLE_LINK3"/>
      <w:r>
        <w:rPr>
          <w:rFonts w:hint="eastAsia" w:ascii="Times New Roman" w:hAnsi="Times New Roman" w:cs="仿宋"/>
          <w:color w:val="000000"/>
          <w:sz w:val="24"/>
          <w:szCs w:val="24"/>
        </w:rPr>
        <w:t xml:space="preserve">江苏政府采购网</w:t>
      </w:r>
      <w:bookmarkEnd w:id="35"/>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3.宿迁地区“苏采云”系统技术支持客服电话：0527-84225125、0519-86722806。</w:t>
      </w:r>
      <w:bookmarkEnd w:id="34"/>
      <w:r/>
      <w:r/>
    </w:p>
    <w:p>
      <w:pPr>
        <w:ind w:firstLine="480"/>
        <w:spacing w:line="480" w:lineRule="exact"/>
        <w:rPr>
          <w:rFonts w:ascii="Times New Roman" w:hAnsi="Times New Roman" w:eastAsia="宋体" w:cs="Times New Roman"/>
          <w:sz w:val="24"/>
          <w:szCs w:val="21"/>
          <w:highlight w:val="white"/>
        </w:rPr>
      </w:pPr>
      <w:r>
        <w:rPr>
          <w:rFonts w:hint="eastAsia" w:ascii="Times New Roman" w:hAnsi="Times New Roman" w:cs="仿宋"/>
          <w:color w:val="000000"/>
          <w:sz w:val="24"/>
          <w:szCs w:val="24"/>
        </w:rPr>
        <w:t xml:space="preserve">4.</w:t>
      </w:r>
      <w:r>
        <w:rPr>
          <w:rFonts w:hint="eastAsia" w:ascii="Times New Roman" w:hAnsi="Times New Roman" w:cs="仿宋"/>
          <w:color w:val="000000"/>
          <w:sz w:val="24"/>
        </w:rPr>
        <w:t xml:space="preserve">质疑渠道：</w:t>
      </w:r>
      <w:r>
        <w:rPr>
          <w:rFonts w:hint="eastAsia" w:ascii="Times New Roman" w:hAnsi="Times New Roman" w:cs="仿宋"/>
          <w:color w:val="000000"/>
          <w:sz w:val="24"/>
          <w:lang w:eastAsia="zh-CN"/>
        </w:rPr>
        <w:t xml:space="preserve">供应商</w:t>
      </w:r>
      <w:r>
        <w:rPr>
          <w:rFonts w:hint="eastAsia" w:ascii="Times New Roman" w:hAnsi="Times New Roman" w:cs="仿宋"/>
          <w:color w:val="000000"/>
          <w:sz w:val="24"/>
        </w:rPr>
        <w:t xml:space="preserve">登录“苏采云”系统“项目质疑申请”模块向采购人提出，质疑处理联系方式详见“采购人信息”；</w:t>
      </w:r>
      <w:r>
        <w:rPr>
          <w:rFonts w:hint="eastAsia" w:ascii="Times New Roman" w:hAnsi="Times New Roman" w:cs="仿宋"/>
          <w:color w:val="000000"/>
          <w:sz w:val="24"/>
          <w:szCs w:val="24"/>
        </w:rPr>
        <w:t xml:space="preserve">财政部门投诉受理电话：0527-84363063。</w:t>
      </w:r>
      <w:r/>
    </w:p>
    <w:p>
      <w:pPr>
        <w:ind w:firstLine="480"/>
        <w:spacing w:line="480" w:lineRule="exact"/>
        <w:tabs>
          <w:tab w:val="left" w:pos="900" w:leader="none"/>
        </w:tabs>
        <w:rPr>
          <w:rFonts w:hint="eastAsia" w:ascii="宋体" w:hAnsi="宋体"/>
          <w:color w:val="ff0000"/>
          <w:sz w:val="24"/>
          <w:szCs w:val="24"/>
        </w:rPr>
      </w:pPr>
      <w:r>
        <w:rPr>
          <w:rFonts w:hint="eastAsia" w:ascii="Times New Roman" w:hAnsi="Times New Roman" w:eastAsia="宋体"/>
          <w:sz w:val="24"/>
          <w:highlight w:val="white"/>
        </w:rPr>
        <w:t xml:space="preserve">5.现场勘察及答疑：本项目不组织集中勘察及答疑，供应商如对采购需求有疑问，请咨询采购单位联系人。</w:t>
      </w:r>
      <w:r/>
    </w:p>
    <w:p>
      <w:pPr>
        <w:ind w:firstLine="480"/>
        <w:spacing w:line="480" w:lineRule="exact"/>
        <w:tabs>
          <w:tab w:val="left" w:pos="900" w:leader="none"/>
        </w:tabs>
        <w:rPr>
          <w:rFonts w:hint="eastAsia" w:ascii="宋体" w:hAnsi="宋体"/>
          <w:bCs/>
          <w:sz w:val="24"/>
          <w:szCs w:val="24"/>
        </w:rPr>
      </w:pPr>
      <w:r>
        <w:rPr>
          <w:rFonts w:hint="eastAsia" w:ascii="Times New Roman" w:hAnsi="Times New Roman" w:eastAsia="宋体"/>
          <w:sz w:val="24"/>
          <w:highlight w:val="white"/>
        </w:rPr>
        <w:t xml:space="preserve">6.本次单一来</w:t>
      </w:r>
      <w:r>
        <w:rPr>
          <w:rFonts w:hint="eastAsia" w:ascii="宋体" w:hAnsi="宋体"/>
          <w:bCs/>
          <w:sz w:val="24"/>
          <w:szCs w:val="24"/>
        </w:rPr>
        <w:t xml:space="preserve">源采购不收取保证金。</w:t>
      </w:r>
      <w:r/>
    </w:p>
    <w:p>
      <w:pPr>
        <w:ind w:right="840"/>
        <w:rPr>
          <w:rFonts w:hint="eastAsia" w:ascii="宋体" w:hAnsi="宋体"/>
          <w:sz w:val="24"/>
          <w:szCs w:val="24"/>
        </w:rPr>
      </w:pPr>
      <w:r>
        <w:rPr>
          <w:rFonts w:hint="eastAsia" w:ascii="宋体" w:hAnsi="宋体"/>
          <w:sz w:val="24"/>
          <w:szCs w:val="24"/>
        </w:rPr>
      </w:r>
      <w:r/>
    </w:p>
    <w:p>
      <w:pPr>
        <w:pStyle w:val="719"/>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ascii="黑体" w:hAnsi="Arial" w:eastAsia="黑体" w:cs="Arial"/>
          <w:sz w:val="44"/>
          <w:szCs w:val="44"/>
        </w:rPr>
        <w:outlineLvl w:val="1"/>
      </w:pPr>
      <w:r/>
      <w:bookmarkStart w:id="36"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6"/>
      <w:r>
        <w:rPr>
          <w:rFonts w:hint="eastAsia" w:ascii="黑体" w:hAnsi="Arial" w:eastAsia="黑体" w:cs="Arial"/>
          <w:b/>
          <w:bCs/>
          <w:sz w:val="44"/>
          <w:szCs w:val="44"/>
        </w:rPr>
        <w:t xml:space="preserve">供应商须知</w:t>
      </w:r>
      <w:r/>
    </w:p>
    <w:p>
      <w:pPr>
        <w:ind w:firstLine="643"/>
        <w:keepLines/>
        <w:keepNext/>
        <w:spacing w:line="480" w:lineRule="exact"/>
        <w:rPr>
          <w:rFonts w:ascii="Times New Roman" w:hAnsi="Times New Roman"/>
          <w:b/>
          <w:bCs/>
          <w:sz w:val="32"/>
          <w:szCs w:val="32"/>
        </w:rPr>
        <w:outlineLvl w:val="2"/>
      </w:pPr>
      <w:r/>
      <w:bookmarkStart w:id="37" w:name="_Toc20823275"/>
      <w:r/>
      <w:bookmarkStart w:id="38" w:name="_Toc16938519"/>
      <w:r/>
      <w:bookmarkStart w:id="39" w:name="_Toc513029203"/>
      <w:r/>
      <w:bookmarkStart w:id="40" w:name="_Toc120614214"/>
      <w:r>
        <w:rPr>
          <w:rFonts w:hint="eastAsia" w:ascii="Times New Roman" w:hAnsi="Times New Roman"/>
          <w:b/>
          <w:bCs/>
          <w:sz w:val="32"/>
          <w:szCs w:val="32"/>
        </w:rPr>
        <w:t xml:space="preserve">一、总则</w:t>
      </w:r>
      <w:bookmarkEnd w:id="37"/>
      <w:r/>
      <w:bookmarkEnd w:id="38"/>
      <w:r/>
      <w:bookmarkEnd w:id="39"/>
      <w:r/>
      <w:bookmarkEnd w:id="40"/>
      <w:r/>
      <w:r/>
    </w:p>
    <w:p>
      <w:pPr>
        <w:ind w:firstLine="560"/>
        <w:keepLines/>
        <w:keepNext/>
        <w:spacing w:line="480" w:lineRule="exact"/>
        <w:rPr>
          <w:rFonts w:ascii="Arial" w:hAnsi="Arial" w:eastAsia="黑体" w:cs="Arial"/>
          <w:sz w:val="28"/>
          <w:szCs w:val="28"/>
        </w:rPr>
        <w:outlineLvl w:val="3"/>
      </w:pPr>
      <w:r/>
      <w:bookmarkStart w:id="41" w:name="_Hlt16619475"/>
      <w:r/>
      <w:bookmarkEnd w:id="41"/>
      <w:r/>
      <w:bookmarkStart w:id="42" w:name="_Toc458694821"/>
      <w:r/>
      <w:bookmarkStart w:id="43" w:name="_Toc16938520"/>
      <w:r/>
      <w:bookmarkStart w:id="44" w:name="_Toc20823276"/>
      <w:r/>
      <w:bookmarkStart w:id="45" w:name="_Toc513029204"/>
      <w:r>
        <w:rPr>
          <w:rFonts w:hint="eastAsia" w:ascii="Arial" w:hAnsi="Arial" w:eastAsia="黑体" w:cs="Arial"/>
          <w:sz w:val="28"/>
          <w:szCs w:val="28"/>
        </w:rPr>
        <w:t xml:space="preserve">1</w:t>
      </w:r>
      <w:bookmarkEnd w:id="42"/>
      <w:r>
        <w:rPr>
          <w:rFonts w:hint="eastAsia" w:ascii="Arial" w:hAnsi="Arial" w:eastAsia="黑体" w:cs="Arial"/>
          <w:sz w:val="28"/>
          <w:szCs w:val="28"/>
        </w:rPr>
        <w:t xml:space="preserve">、采购方式</w:t>
      </w:r>
      <w:bookmarkEnd w:id="43"/>
      <w:r/>
      <w:bookmarkEnd w:id="44"/>
      <w:r/>
      <w:bookmarkEnd w:id="45"/>
      <w:r/>
      <w:r/>
    </w:p>
    <w:p>
      <w:pPr>
        <w:ind w:firstLine="480"/>
        <w:spacing w:line="480" w:lineRule="exact"/>
        <w:rPr>
          <w:rFonts w:hint="eastAsia" w:ascii="宋体" w:hAnsi="宋体"/>
          <w:sz w:val="24"/>
          <w:szCs w:val="21"/>
        </w:rPr>
      </w:pPr>
      <w:r>
        <w:rPr>
          <w:rFonts w:hint="eastAsia" w:ascii="宋体" w:hAnsi="宋体"/>
          <w:sz w:val="24"/>
          <w:szCs w:val="21"/>
        </w:rPr>
        <w:t xml:space="preserve">本次政府采购活动采取单一来源采购方式。</w:t>
      </w:r>
      <w:r/>
    </w:p>
    <w:p>
      <w:pPr>
        <w:ind w:firstLine="560"/>
        <w:keepLines/>
        <w:keepNext/>
        <w:spacing w:line="480" w:lineRule="exact"/>
        <w:rPr>
          <w:rFonts w:ascii="Arial" w:hAnsi="Arial" w:eastAsia="黑体" w:cs="Arial"/>
          <w:sz w:val="28"/>
          <w:szCs w:val="28"/>
        </w:rPr>
        <w:outlineLvl w:val="3"/>
      </w:pPr>
      <w:r/>
      <w:bookmarkStart w:id="46" w:name="_Toc513029205"/>
      <w:r/>
      <w:bookmarkStart w:id="47" w:name="_Toc16938521"/>
      <w:r/>
      <w:bookmarkStart w:id="48" w:name="_Toc20823277"/>
      <w:r>
        <w:rPr>
          <w:rFonts w:hint="eastAsia" w:ascii="Arial" w:hAnsi="Arial" w:eastAsia="黑体" w:cs="Arial"/>
          <w:sz w:val="28"/>
          <w:szCs w:val="28"/>
        </w:rPr>
        <w:t xml:space="preserve">2、合格的</w:t>
      </w:r>
      <w:bookmarkEnd w:id="46"/>
      <w:r/>
      <w:bookmarkEnd w:id="47"/>
      <w:r/>
      <w:bookmarkEnd w:id="48"/>
      <w:r>
        <w:rPr>
          <w:rFonts w:hint="eastAsia" w:ascii="Arial" w:hAnsi="Arial" w:eastAsia="黑体" w:cs="Arial"/>
          <w:sz w:val="28"/>
          <w:szCs w:val="28"/>
        </w:rPr>
        <w:t xml:space="preserve">供应商</w:t>
      </w:r>
      <w:r/>
    </w:p>
    <w:p>
      <w:pPr>
        <w:ind w:firstLine="480"/>
        <w:spacing w:line="480" w:lineRule="exact"/>
        <w:rPr>
          <w:rFonts w:ascii="Times New Roman" w:hAnsi="Times New Roman"/>
          <w:sz w:val="24"/>
          <w:szCs w:val="24"/>
        </w:rPr>
      </w:pPr>
      <w:r/>
      <w:bookmarkStart w:id="49" w:name="_Toc20823278"/>
      <w:r/>
      <w:bookmarkStart w:id="50" w:name="_Toc16938522"/>
      <w:r/>
      <w:bookmarkStart w:id="51" w:name="_Toc513029206"/>
      <w:r>
        <w:rPr>
          <w:rFonts w:hint="eastAsia" w:ascii="Times New Roman" w:hAnsi="Times New Roman"/>
          <w:sz w:val="24"/>
          <w:szCs w:val="24"/>
        </w:rPr>
        <w:t xml:space="preserve">2. 1 满足采购文件中合格单一来源供应商资格要求的规定。</w:t>
      </w:r>
      <w:r/>
    </w:p>
    <w:p>
      <w:pPr>
        <w:ind w:firstLine="480"/>
        <w:spacing w:line="48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3、适用法律</w:t>
      </w:r>
      <w:bookmarkEnd w:id="49"/>
      <w:r/>
      <w:bookmarkEnd w:id="50"/>
      <w:r/>
      <w:bookmarkEnd w:id="51"/>
      <w:r/>
      <w:r/>
    </w:p>
    <w:p>
      <w:pPr>
        <w:ind w:firstLine="480"/>
        <w:spacing w:line="480" w:lineRule="exact"/>
        <w:rPr>
          <w:rFonts w:hint="eastAsia" w:ascii="宋体" w:hAnsi="宋体"/>
          <w:sz w:val="24"/>
          <w:szCs w:val="21"/>
        </w:rPr>
      </w:pP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560"/>
        <w:keepLines/>
        <w:keepNext/>
        <w:spacing w:line="480" w:lineRule="exact"/>
        <w:rPr>
          <w:rFonts w:ascii="Arial" w:hAnsi="Arial" w:eastAsia="黑体" w:cs="Arial"/>
          <w:sz w:val="28"/>
          <w:szCs w:val="28"/>
        </w:rPr>
        <w:outlineLvl w:val="3"/>
      </w:pPr>
      <w:r/>
      <w:bookmarkStart w:id="52" w:name="_Toc20823279"/>
      <w:r/>
      <w:bookmarkStart w:id="53" w:name="_Toc513029207"/>
      <w:r/>
      <w:bookmarkStart w:id="54" w:name="_Toc16938523"/>
      <w:r/>
      <w:bookmarkStart w:id="55" w:name="_Toc462564067"/>
      <w:r>
        <w:rPr>
          <w:rFonts w:hint="eastAsia" w:ascii="Arial" w:hAnsi="Arial" w:eastAsia="黑体" w:cs="Arial"/>
          <w:sz w:val="28"/>
          <w:szCs w:val="28"/>
        </w:rPr>
        <w:t xml:space="preserve">4、相关费用</w:t>
      </w:r>
      <w:bookmarkEnd w:id="52"/>
      <w:r/>
      <w:bookmarkEnd w:id="53"/>
      <w:r/>
      <w:bookmarkEnd w:id="54"/>
      <w:r/>
      <w:bookmarkEnd w:id="55"/>
      <w:r/>
      <w:r/>
    </w:p>
    <w:p>
      <w:pPr>
        <w:ind w:firstLine="480"/>
        <w:spacing w:line="48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w:t>
      </w:r>
      <w:r>
        <w:rPr>
          <w:rFonts w:hint="eastAsia" w:ascii="Times New Roman" w:hAnsi="Times New Roman" w:eastAsia="宋体" w:cs="Times New Roman"/>
          <w:sz w:val="24"/>
          <w:szCs w:val="21"/>
        </w:rPr>
        <w:t xml:space="preserve">采购代理机构</w:t>
      </w:r>
      <w:r>
        <w:rPr>
          <w:rFonts w:hint="eastAsia" w:ascii="宋体" w:hAnsi="宋体"/>
          <w:sz w:val="24"/>
          <w:szCs w:val="21"/>
        </w:rPr>
        <w:t xml:space="preserve">在任何情况下均无义务和责任承担这些费用。</w:t>
      </w:r>
      <w:r/>
    </w:p>
    <w:p>
      <w:pPr>
        <w:ind w:firstLine="480"/>
        <w:keepLines/>
        <w:keepNext/>
        <w:spacing w:line="480" w:lineRule="exact"/>
        <w:rPr>
          <w:rFonts w:ascii="Times New Roman" w:hAnsi="Times New Roman" w:eastAsia="宋体" w:cs="Times New Roman"/>
          <w:sz w:val="24"/>
          <w:szCs w:val="21"/>
        </w:rPr>
        <w:outlineLvl w:val="3"/>
      </w:pPr>
      <w:r>
        <w:rPr>
          <w:rFonts w:hint="eastAsia" w:ascii="Times New Roman" w:hAnsi="Times New Roman" w:eastAsia="宋体" w:cs="Times New Roman"/>
          <w:sz w:val="24"/>
          <w:szCs w:val="21"/>
        </w:rPr>
        <w:t xml:space="preserve">4.2代理费用收取方式及标准：本项目不收取代理费。  </w:t>
      </w:r>
      <w:r/>
    </w:p>
    <w:p>
      <w:pPr>
        <w:ind w:firstLine="602"/>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ind w:firstLine="643"/>
        <w:keepLines/>
        <w:keepNext/>
        <w:spacing w:line="480" w:lineRule="exact"/>
        <w:rPr>
          <w:rFonts w:ascii="Times New Roman" w:hAnsi="Times New Roman"/>
          <w:b/>
          <w:bCs/>
          <w:sz w:val="32"/>
          <w:szCs w:val="32"/>
        </w:rPr>
        <w:outlineLvl w:val="2"/>
      </w:pPr>
      <w:r/>
      <w:bookmarkStart w:id="56" w:name="_Toc16938525"/>
      <w:r/>
      <w:bookmarkStart w:id="57" w:name="_Toc513029209"/>
      <w:r/>
      <w:bookmarkStart w:id="58" w:name="_Toc120614215"/>
      <w:r/>
      <w:bookmarkStart w:id="59" w:name="_Toc20823281"/>
      <w:r>
        <w:rPr>
          <w:rFonts w:hint="eastAsia" w:ascii="Times New Roman" w:hAnsi="Times New Roman"/>
          <w:b/>
          <w:bCs/>
          <w:sz w:val="32"/>
          <w:szCs w:val="32"/>
        </w:rPr>
        <w:t xml:space="preserve">二、</w:t>
      </w:r>
      <w:bookmarkEnd w:id="56"/>
      <w:r/>
      <w:bookmarkEnd w:id="57"/>
      <w:r/>
      <w:bookmarkEnd w:id="58"/>
      <w:r/>
      <w:bookmarkEnd w:id="59"/>
      <w:r>
        <w:rPr>
          <w:rFonts w:hint="eastAsia" w:ascii="Times New Roman" w:hAnsi="Times New Roman"/>
          <w:b/>
          <w:bCs/>
          <w:sz w:val="32"/>
          <w:szCs w:val="32"/>
        </w:rPr>
        <w:t xml:space="preserve">采购文件</w:t>
      </w:r>
      <w:r/>
    </w:p>
    <w:p>
      <w:pPr>
        <w:ind w:firstLine="560"/>
        <w:keepLines/>
        <w:keepNext/>
        <w:spacing w:line="480" w:lineRule="exact"/>
        <w:rPr>
          <w:rFonts w:ascii="Arial" w:hAnsi="Arial" w:eastAsia="黑体" w:cs="Arial"/>
          <w:sz w:val="28"/>
          <w:szCs w:val="28"/>
        </w:rPr>
        <w:outlineLvl w:val="3"/>
      </w:pPr>
      <w:r/>
      <w:bookmarkStart w:id="60" w:name="_Toc513029210"/>
      <w:r/>
      <w:bookmarkStart w:id="61" w:name="_Toc16938526"/>
      <w:r/>
      <w:bookmarkStart w:id="62" w:name="_Toc20823282"/>
      <w:r>
        <w:rPr>
          <w:rFonts w:hint="eastAsia" w:ascii="Arial" w:hAnsi="Arial" w:eastAsia="黑体" w:cs="Arial"/>
          <w:sz w:val="28"/>
          <w:szCs w:val="28"/>
        </w:rPr>
        <w:t xml:space="preserve">6、采购文件构成</w:t>
      </w:r>
      <w:bookmarkEnd w:id="60"/>
      <w:r/>
      <w:bookmarkEnd w:id="61"/>
      <w:r/>
      <w:bookmarkEnd w:id="62"/>
      <w:r/>
      <w:r/>
    </w:p>
    <w:p>
      <w:pPr>
        <w:ind w:firstLine="480"/>
        <w:spacing w:line="48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ind w:firstLine="480"/>
        <w:spacing w:line="48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p>
    <w:p>
      <w:pPr>
        <w:ind w:firstLine="480"/>
        <w:spacing w:line="480" w:lineRule="exact"/>
        <w:rPr>
          <w:rFonts w:hint="eastAsia" w:ascii="宋体" w:hAnsi="宋体"/>
          <w:sz w:val="24"/>
          <w:szCs w:val="24"/>
        </w:rPr>
      </w:pPr>
      <w:r>
        <w:rPr>
          <w:rFonts w:hint="eastAsia" w:ascii="宋体" w:hAnsi="宋体"/>
          <w:sz w:val="24"/>
          <w:szCs w:val="24"/>
        </w:rPr>
        <w:t xml:space="preserve">（2）供应商须知</w:t>
      </w:r>
      <w:r/>
    </w:p>
    <w:p>
      <w:pPr>
        <w:ind w:firstLine="480"/>
        <w:spacing w:line="480" w:lineRule="exact"/>
        <w:rPr>
          <w:rFonts w:hint="eastAsia" w:ascii="宋体" w:hAnsi="宋体"/>
          <w:sz w:val="24"/>
          <w:szCs w:val="24"/>
        </w:rPr>
      </w:pPr>
      <w:r>
        <w:rPr>
          <w:rFonts w:hint="eastAsia" w:ascii="宋体" w:hAnsi="宋体"/>
          <w:sz w:val="24"/>
          <w:szCs w:val="24"/>
        </w:rPr>
        <w:t xml:space="preserve">（3）合同文本</w:t>
      </w:r>
      <w:r/>
    </w:p>
    <w:p>
      <w:pPr>
        <w:ind w:firstLine="480"/>
        <w:spacing w:line="480" w:lineRule="exact"/>
        <w:rPr>
          <w:rFonts w:hint="eastAsia" w:ascii="宋体" w:hAnsi="宋体"/>
          <w:sz w:val="24"/>
          <w:szCs w:val="24"/>
        </w:rPr>
      </w:pPr>
      <w:r>
        <w:rPr>
          <w:rFonts w:hint="eastAsia" w:ascii="宋体" w:hAnsi="宋体"/>
          <w:sz w:val="24"/>
          <w:szCs w:val="24"/>
        </w:rPr>
        <w:t xml:space="preserve">（4）采购需求</w:t>
      </w:r>
      <w:r/>
    </w:p>
    <w:p>
      <w:pPr>
        <w:ind w:firstLine="480"/>
        <w:spacing w:line="48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480" w:lineRule="exact"/>
        <w:rPr>
          <w:rFonts w:hint="eastAsia" w:ascii="宋体" w:hAnsi="宋体"/>
          <w:sz w:val="24"/>
          <w:szCs w:val="21"/>
        </w:rPr>
      </w:pPr>
      <w:r>
        <w:rPr>
          <w:rFonts w:hint="eastAsia" w:ascii="宋体" w:hAnsi="宋体"/>
          <w:sz w:val="24"/>
          <w:szCs w:val="21"/>
        </w:rPr>
        <w:t xml:space="preserve">请仔细检查采购文件是否齐全，如有缺漏请立即与</w:t>
      </w:r>
      <w:r>
        <w:rPr>
          <w:rFonts w:hint="eastAsia" w:ascii="Times New Roman" w:hAnsi="Times New Roman"/>
          <w:sz w:val="24"/>
          <w:szCs w:val="21"/>
        </w:rPr>
        <w:t xml:space="preserve">采购代理机构</w:t>
      </w:r>
      <w:r>
        <w:rPr>
          <w:rFonts w:hint="eastAsia" w:ascii="宋体" w:hAnsi="宋体"/>
          <w:sz w:val="24"/>
          <w:szCs w:val="21"/>
        </w:rPr>
        <w:t xml:space="preserve">联系解决。</w:t>
      </w:r>
      <w:r/>
    </w:p>
    <w:p>
      <w:pPr>
        <w:ind w:firstLine="480"/>
        <w:spacing w:line="48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ind w:firstLine="560"/>
        <w:keepLines/>
        <w:keepNext/>
        <w:spacing w:line="480" w:lineRule="exact"/>
        <w:rPr>
          <w:rFonts w:ascii="Arial" w:hAnsi="Arial" w:eastAsia="黑体" w:cs="Arial"/>
          <w:sz w:val="28"/>
          <w:szCs w:val="28"/>
        </w:rPr>
        <w:outlineLvl w:val="3"/>
      </w:pPr>
      <w:r/>
      <w:bookmarkStart w:id="63" w:name="_Toc513029211"/>
      <w:r/>
      <w:bookmarkStart w:id="64" w:name="_Toc462564070"/>
      <w:r/>
      <w:bookmarkStart w:id="65" w:name="_Toc20823283"/>
      <w:r/>
      <w:bookmarkStart w:id="66" w:name="_Toc16938527"/>
      <w:r>
        <w:rPr>
          <w:rFonts w:hint="eastAsia" w:ascii="Arial" w:hAnsi="Arial" w:eastAsia="黑体" w:cs="Arial"/>
          <w:sz w:val="28"/>
          <w:szCs w:val="28"/>
        </w:rPr>
        <w:t xml:space="preserve">7、采购文件的澄清</w:t>
      </w:r>
      <w:bookmarkEnd w:id="63"/>
      <w:r/>
      <w:bookmarkEnd w:id="64"/>
      <w:r/>
      <w:bookmarkEnd w:id="65"/>
      <w:r/>
      <w:bookmarkEnd w:id="66"/>
      <w:r/>
      <w:r/>
    </w:p>
    <w:p>
      <w:pPr>
        <w:ind w:firstLine="480"/>
        <w:spacing w:line="480" w:lineRule="exact"/>
        <w:rPr>
          <w:rFonts w:hint="eastAsia" w:ascii="宋体" w:hAnsi="宋体" w:eastAsia="宋体" w:cs="Times New Roman"/>
          <w:sz w:val="24"/>
          <w:szCs w:val="21"/>
        </w:rPr>
      </w:pPr>
      <w:r/>
      <w:bookmarkStart w:id="67" w:name="_Toc20823284"/>
      <w:r/>
      <w:bookmarkStart w:id="68" w:name="_Toc462564071"/>
      <w:r/>
      <w:bookmarkStart w:id="69" w:name="_Toc16938528"/>
      <w:r/>
      <w:bookmarkStart w:id="70" w:name="_Toc513029212"/>
      <w:r>
        <w:rPr>
          <w:rFonts w:hint="eastAsia" w:ascii="宋体" w:hAnsi="宋体" w:eastAsia="宋体" w:cs="Times New Roman"/>
          <w:sz w:val="24"/>
          <w:szCs w:val="21"/>
        </w:rPr>
        <w:t xml:space="preserve">供应商如果要求对采购文件进行澄清的，应在响应文件接收截止时间（以下简称“截止时间”）三天前，在“苏采云”系统通知</w:t>
      </w:r>
      <w:r>
        <w:rPr>
          <w:rFonts w:hint="eastAsia" w:ascii="Times New Roman" w:hAnsi="Times New Roman"/>
          <w:sz w:val="24"/>
          <w:szCs w:val="21"/>
        </w:rPr>
        <w:t xml:space="preserve">采购代理机构</w:t>
      </w:r>
      <w:r>
        <w:rPr>
          <w:rFonts w:hint="eastAsia" w:ascii="宋体" w:hAnsi="宋体" w:eastAsia="宋体" w:cs="Times New Roman"/>
          <w:sz w:val="24"/>
          <w:szCs w:val="21"/>
        </w:rPr>
        <w:t xml:space="preserve">。采购代理机构将在“苏采云”系统中对澄清要求予以答复。</w:t>
      </w:r>
      <w:bookmarkEnd w:id="67"/>
      <w:r/>
      <w:bookmarkEnd w:id="68"/>
      <w:r/>
      <w:bookmarkEnd w:id="69"/>
      <w:r/>
      <w:bookmarkEnd w:id="70"/>
      <w:r/>
      <w:r/>
    </w:p>
    <w:p>
      <w:pPr>
        <w:ind w:firstLine="560"/>
        <w:keepLines/>
        <w:keepNext/>
        <w:spacing w:line="480" w:lineRule="exact"/>
        <w:rPr>
          <w:rFonts w:ascii="Arial" w:hAnsi="Arial" w:eastAsia="黑体" w:cs="Arial"/>
          <w:sz w:val="28"/>
          <w:szCs w:val="28"/>
        </w:rPr>
        <w:outlineLvl w:val="3"/>
      </w:pPr>
      <w:r/>
      <w:bookmarkStart w:id="71" w:name="_Toc16938529"/>
      <w:r/>
      <w:bookmarkStart w:id="72" w:name="_Toc20823285"/>
      <w:r/>
      <w:bookmarkStart w:id="73" w:name="_Toc462564072"/>
      <w:r/>
      <w:bookmarkStart w:id="74" w:name="_Toc120614216"/>
      <w:r/>
      <w:bookmarkStart w:id="75" w:name="_Toc513029213"/>
      <w:r>
        <w:rPr>
          <w:rFonts w:hint="eastAsia" w:ascii="Arial" w:hAnsi="Arial" w:eastAsia="黑体" w:cs="Arial"/>
          <w:sz w:val="28"/>
          <w:szCs w:val="28"/>
        </w:rPr>
        <w:t xml:space="preserve">8、采购文件的修改</w:t>
      </w:r>
      <w:r/>
    </w:p>
    <w:p>
      <w:pPr>
        <w:ind w:firstLine="480"/>
        <w:spacing w:line="48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Times New Roman" w:hAnsi="Times New Roman"/>
          <w:sz w:val="24"/>
          <w:szCs w:val="21"/>
        </w:rPr>
        <w:t xml:space="preserve">采购代理机构</w:t>
      </w:r>
      <w:r>
        <w:rPr>
          <w:rFonts w:hint="eastAsia" w:ascii="宋体" w:hAnsi="宋体"/>
          <w:sz w:val="24"/>
          <w:szCs w:val="21"/>
        </w:rPr>
        <w:t xml:space="preserve">可以以补充文件的方式对采购文件进行修改。</w:t>
      </w:r>
      <w:r/>
    </w:p>
    <w:p>
      <w:pPr>
        <w:ind w:firstLine="480"/>
        <w:spacing w:line="480" w:lineRule="exact"/>
        <w:rPr>
          <w:rFonts w:ascii="宋体" w:hAnsi="Arial"/>
          <w:sz w:val="28"/>
          <w:szCs w:val="21"/>
        </w:rPr>
      </w:pPr>
      <w:r>
        <w:rPr>
          <w:rFonts w:hint="eastAsia" w:ascii="宋体" w:hAnsi="宋体"/>
          <w:bCs/>
          <w:sz w:val="24"/>
          <w:szCs w:val="21"/>
        </w:rPr>
        <w:t xml:space="preserve">8.2</w:t>
      </w:r>
      <w:r>
        <w:rPr>
          <w:rFonts w:hint="eastAsia" w:ascii="Times New Roman" w:hAnsi="Times New Roman"/>
          <w:sz w:val="24"/>
          <w:szCs w:val="21"/>
        </w:rPr>
        <w:t xml:space="preserve">采购代理机构</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p>
    <w:p>
      <w:pPr>
        <w:ind w:firstLine="480"/>
        <w:spacing w:line="48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ind w:firstLine="643"/>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71"/>
      <w:r/>
      <w:bookmarkEnd w:id="72"/>
      <w:r/>
      <w:bookmarkEnd w:id="73"/>
      <w:r/>
      <w:bookmarkEnd w:id="74"/>
      <w:r/>
      <w:bookmarkEnd w:id="75"/>
      <w:r/>
      <w:r/>
    </w:p>
    <w:p>
      <w:pPr>
        <w:ind w:firstLine="560"/>
        <w:keepLines/>
        <w:keepNext/>
        <w:spacing w:line="480" w:lineRule="exact"/>
        <w:rPr>
          <w:rFonts w:ascii="Arial" w:hAnsi="Arial" w:eastAsia="黑体" w:cs="Arial"/>
          <w:b/>
          <w:sz w:val="28"/>
          <w:szCs w:val="28"/>
        </w:rPr>
        <w:outlineLvl w:val="3"/>
      </w:pPr>
      <w:r/>
      <w:bookmarkStart w:id="76" w:name="_Toc16938530"/>
      <w:r/>
      <w:bookmarkStart w:id="77" w:name="_Toc20823286"/>
      <w:r/>
      <w:bookmarkStart w:id="78" w:name="_Toc462564073"/>
      <w:r/>
      <w:bookmarkStart w:id="79" w:name="_Toc513029214"/>
      <w:r>
        <w:rPr>
          <w:rFonts w:hint="eastAsia" w:ascii="Arial" w:hAnsi="Arial" w:eastAsia="黑体" w:cs="Arial"/>
          <w:sz w:val="28"/>
          <w:szCs w:val="28"/>
        </w:rPr>
        <w:t xml:space="preserve">9、响应文件的语言及度量衡单位</w:t>
      </w:r>
      <w:bookmarkEnd w:id="76"/>
      <w:r/>
      <w:bookmarkEnd w:id="77"/>
      <w:r/>
      <w:bookmarkEnd w:id="78"/>
      <w:r/>
      <w:bookmarkEnd w:id="79"/>
      <w:r/>
      <w:r/>
    </w:p>
    <w:p>
      <w:pPr>
        <w:ind w:firstLine="480"/>
        <w:spacing w:line="48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8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560"/>
        <w:keepLines/>
        <w:keepNext/>
        <w:spacing w:line="480" w:lineRule="exact"/>
        <w:rPr>
          <w:rFonts w:ascii="Arial" w:hAnsi="Arial" w:eastAsia="黑体" w:cs="Arial"/>
          <w:sz w:val="28"/>
          <w:szCs w:val="28"/>
        </w:rPr>
        <w:outlineLvl w:val="3"/>
      </w:pPr>
      <w:r/>
      <w:bookmarkStart w:id="80" w:name="_Toc16938531"/>
      <w:r/>
      <w:bookmarkStart w:id="81" w:name="_Toc513029215"/>
      <w:r/>
      <w:bookmarkStart w:id="82" w:name="_Toc20823287"/>
      <w:r/>
      <w:bookmarkStart w:id="83" w:name="_Toc462564074"/>
      <w:r>
        <w:rPr>
          <w:rFonts w:hint="eastAsia" w:ascii="Arial" w:hAnsi="Arial" w:eastAsia="黑体" w:cs="Arial"/>
          <w:sz w:val="28"/>
          <w:szCs w:val="28"/>
        </w:rPr>
        <w:t xml:space="preserve">10、响应文件构成</w:t>
      </w:r>
      <w:bookmarkEnd w:id="80"/>
      <w:r/>
      <w:bookmarkEnd w:id="81"/>
      <w:r/>
      <w:bookmarkEnd w:id="82"/>
      <w:r/>
      <w:bookmarkEnd w:id="83"/>
      <w:r/>
      <w:r/>
    </w:p>
    <w:p>
      <w:pPr>
        <w:ind w:firstLine="480"/>
        <w:spacing w:line="480" w:lineRule="exact"/>
        <w:rPr>
          <w:rFonts w:hint="eastAsia" w:ascii="宋体" w:hAnsi="宋体"/>
          <w:sz w:val="24"/>
          <w:szCs w:val="21"/>
        </w:rPr>
      </w:pPr>
      <w:r/>
      <w:bookmarkStart w:id="84" w:name="_Hlt26668975"/>
      <w:r/>
      <w:bookmarkEnd w:id="84"/>
      <w:r/>
      <w:bookmarkStart w:id="85" w:name="_Hlt26954838"/>
      <w:r/>
      <w:bookmarkEnd w:id="85"/>
      <w:r/>
      <w:bookmarkStart w:id="86" w:name="_Hlt26670360"/>
      <w:r/>
      <w:bookmarkEnd w:id="86"/>
      <w:r/>
      <w:bookmarkStart w:id="87" w:name="_Toc49090509"/>
      <w:r/>
      <w:bookmarkStart w:id="88" w:name="_Toc513029219"/>
      <w:r/>
      <w:bookmarkStart w:id="89" w:name="_Toc49090507"/>
      <w:r/>
      <w:bookmarkStart w:id="90" w:name="_Toc513029216"/>
      <w:r/>
      <w:bookmarkStart w:id="91" w:name="_Toc14577354"/>
      <w:r/>
      <w:bookmarkStart w:id="92" w:name="_Toc14577357"/>
      <w:r/>
      <w:bookmarkStart w:id="93" w:name="_Toc49090508"/>
      <w:r/>
      <w:bookmarkStart w:id="94" w:name="_Toc14577355"/>
      <w:r>
        <w:rPr>
          <w:rFonts w:hint="eastAsia" w:ascii="宋体" w:hAnsi="宋体"/>
          <w:sz w:val="24"/>
          <w:szCs w:val="21"/>
        </w:rPr>
        <w:t xml:space="preserve">供应商编写的响应文件应包括资格证明文件、符合性证明文件、分项报价表、响应及偏离表、其他证明文件、协商及声明函等部分。</w:t>
      </w:r>
      <w:bookmarkEnd w:id="87"/>
      <w:r/>
      <w:bookmarkEnd w:id="88"/>
      <w:r/>
      <w:bookmarkEnd w:id="89"/>
      <w:r/>
      <w:bookmarkEnd w:id="90"/>
      <w:r/>
      <w:bookmarkEnd w:id="91"/>
      <w:r/>
      <w:bookmarkEnd w:id="92"/>
      <w:r/>
      <w:bookmarkEnd w:id="93"/>
      <w:r/>
      <w:bookmarkEnd w:id="94"/>
      <w:r/>
      <w:r/>
    </w:p>
    <w:p>
      <w:pPr>
        <w:pStyle w:val="664"/>
        <w:ind w:firstLine="560"/>
        <w:spacing w:before="0" w:after="0" w:line="480" w:lineRule="exact"/>
        <w:rPr>
          <w:b w:val="0"/>
          <w:bCs w:val="0"/>
        </w:rPr>
      </w:pPr>
      <w:r>
        <w:rPr>
          <w:rFonts w:hint="eastAsia"/>
          <w:b w:val="0"/>
          <w:bCs w:val="0"/>
        </w:rPr>
        <w:t xml:space="preserve">11、证明供应商及响应标的符合采购文件规定的文件</w:t>
      </w:r>
      <w:r/>
    </w:p>
    <w:p>
      <w:pPr>
        <w:ind w:firstLine="480"/>
        <w:spacing w:line="480" w:lineRule="exact"/>
        <w:rPr>
          <w:rFonts w:hint="eastAsia" w:ascii="宋体" w:hAnsi="宋体"/>
          <w:sz w:val="24"/>
          <w:szCs w:val="24"/>
        </w:rPr>
      </w:pPr>
      <w:r>
        <w:rPr>
          <w:rFonts w:hint="eastAsia" w:ascii="宋体" w:hAnsi="宋体"/>
          <w:sz w:val="24"/>
          <w:szCs w:val="24"/>
        </w:rPr>
        <w:t xml:space="preserve">11.1 供应商应按照法律、法规、规章和规范性文件以及采购文件要求提交证明文件，证明其及响应标的符合采购文件规定。</w:t>
      </w:r>
      <w:r/>
    </w:p>
    <w:p>
      <w:pPr>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12、分项报价表</w:t>
      </w:r>
      <w:r/>
    </w:p>
    <w:p>
      <w:pPr>
        <w:ind w:firstLine="480"/>
        <w:spacing w:line="480" w:lineRule="exact"/>
        <w:rPr>
          <w:rFonts w:hint="eastAsia" w:ascii="宋体" w:hAnsi="宋体"/>
          <w:bCs/>
          <w:sz w:val="24"/>
        </w:rPr>
      </w:pPr>
      <w:r/>
      <w:bookmarkStart w:id="95" w:name="_Hlt26954731"/>
      <w:r/>
      <w:bookmarkEnd w:id="95"/>
      <w:r/>
      <w:bookmarkStart w:id="96" w:name="_Hlt26954848"/>
      <w:r/>
      <w:bookmarkEnd w:id="96"/>
      <w:r/>
      <w:bookmarkStart w:id="97" w:name="_Hlt26670486"/>
      <w:r/>
      <w:bookmarkEnd w:id="97"/>
      <w:r/>
      <w:bookmarkStart w:id="98" w:name="_Hlt26670482"/>
      <w:r/>
      <w:bookmarkEnd w:id="98"/>
      <w:r/>
      <w:bookmarkStart w:id="99" w:name="_Hlt26954846"/>
      <w:r/>
      <w:bookmarkEnd w:id="99"/>
      <w:r>
        <w:rPr>
          <w:rFonts w:hint="eastAsia" w:ascii="宋体" w:hAnsi="宋体"/>
          <w:bCs/>
          <w:sz w:val="24"/>
        </w:rPr>
        <w:t xml:space="preserve">12.1</w:t>
      </w:r>
      <w:r>
        <w:rPr>
          <w:rFonts w:hint="eastAsia" w:ascii="宋体" w:hAnsi="宋体"/>
          <w:sz w:val="24"/>
        </w:rPr>
        <w:t xml:space="preserve"> 供应商应按照采购文件规定格式填报分项报价表。</w:t>
      </w:r>
      <w:r/>
    </w:p>
    <w:p>
      <w:pPr>
        <w:ind w:firstLine="480"/>
        <w:spacing w:line="48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ind w:firstLine="480"/>
        <w:spacing w:line="48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p>
    <w:p>
      <w:pPr>
        <w:ind w:firstLine="480"/>
        <w:spacing w:line="48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64"/>
        <w:ind w:firstLine="560"/>
        <w:spacing w:before="0" w:after="0" w:line="480" w:lineRule="exact"/>
        <w:rPr>
          <w:b w:val="0"/>
          <w:bCs w:val="0"/>
        </w:rPr>
      </w:pPr>
      <w:r/>
      <w:bookmarkStart w:id="100" w:name="_Toc14577359"/>
      <w:r/>
      <w:bookmarkStart w:id="101" w:name="_Toc49090510"/>
      <w:r>
        <w:rPr>
          <w:rFonts w:hint="eastAsia"/>
          <w:b w:val="0"/>
          <w:bCs w:val="0"/>
        </w:rPr>
        <w:t xml:space="preserve">14、服务承诺、培训计划、人员安排及其他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14.3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bookmarkEnd w:id="100"/>
      <w:r/>
      <w:bookmarkEnd w:id="101"/>
      <w:r/>
      <w:r/>
    </w:p>
    <w:p>
      <w:pPr>
        <w:pStyle w:val="664"/>
        <w:ind w:firstLine="560"/>
        <w:spacing w:before="0" w:after="0" w:line="480" w:lineRule="exact"/>
        <w:rPr>
          <w:b w:val="0"/>
          <w:bCs w:val="0"/>
        </w:rPr>
      </w:pPr>
      <w:r/>
      <w:bookmarkStart w:id="102" w:name="_Toc49090511"/>
      <w:r/>
      <w:bookmarkStart w:id="103" w:name="_Toc14577360"/>
      <w:r>
        <w:rPr>
          <w:rFonts w:hint="eastAsia"/>
          <w:b w:val="0"/>
          <w:bCs w:val="0"/>
        </w:rPr>
        <w:t xml:space="preserve">15、协商及声明函</w:t>
      </w:r>
      <w:r/>
    </w:p>
    <w:p>
      <w:pPr>
        <w:ind w:firstLine="480"/>
        <w:spacing w:line="480" w:lineRule="exact"/>
        <w:rPr>
          <w:rFonts w:hint="eastAsia" w:ascii="宋体" w:hAnsi="宋体"/>
          <w:sz w:val="24"/>
        </w:rPr>
      </w:pPr>
      <w:r>
        <w:rPr>
          <w:rFonts w:hint="eastAsia" w:ascii="宋体" w:hAnsi="宋体"/>
          <w:sz w:val="24"/>
        </w:rPr>
        <w:t xml:space="preserve">供应商应按照采购文件中提供的格式完整、</w:t>
      </w:r>
      <w:r>
        <w:rPr>
          <w:rFonts w:hint="eastAsia" w:ascii="宋体" w:hAnsi="宋体" w:eastAsia="宋体" w:cs="Times New Roman"/>
          <w:sz w:val="24"/>
        </w:rPr>
        <w:t xml:space="preserve">正确填写协商及声明函。</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2"/>
      <w:r/>
      <w:bookmarkEnd w:id="103"/>
      <w:r/>
      <w:r/>
    </w:p>
    <w:p>
      <w:pPr>
        <w:ind w:firstLine="480"/>
        <w:spacing w:line="480" w:lineRule="exact"/>
        <w:rPr>
          <w:rFonts w:hint="eastAsia" w:ascii="宋体" w:hAnsi="宋体"/>
          <w:bCs/>
          <w:sz w:val="24"/>
        </w:rPr>
      </w:pPr>
      <w:r>
        <w:rPr>
          <w:rFonts w:hint="eastAsia" w:ascii="宋体" w:hAnsi="宋体"/>
          <w:bCs/>
          <w:sz w:val="24"/>
        </w:rPr>
        <w:t xml:space="preserve">单一来源采购有效期（以下简称“有效期”）为</w:t>
      </w:r>
      <w:r>
        <w:rPr>
          <w:rFonts w:hint="eastAsia" w:ascii="Times New Roman" w:hAnsi="Times New Roman"/>
          <w:sz w:val="24"/>
          <w:szCs w:val="21"/>
        </w:rPr>
        <w:t xml:space="preserve">采购代理机构</w:t>
      </w:r>
      <w:r>
        <w:rPr>
          <w:rFonts w:hint="eastAsia" w:ascii="宋体" w:hAnsi="宋体"/>
          <w:bCs/>
          <w:sz w:val="24"/>
        </w:rPr>
        <w:t xml:space="preserve">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ind w:firstLine="480"/>
        <w:spacing w:line="480" w:lineRule="exact"/>
        <w:rPr>
          <w:rFonts w:hint="eastAsia" w:ascii="宋体" w:hAnsi="宋体"/>
          <w:bCs/>
          <w:sz w:val="24"/>
          <w:szCs w:val="21"/>
        </w:rPr>
      </w:pPr>
      <w:r>
        <w:rPr>
          <w:rFonts w:hint="eastAsia" w:ascii="宋体" w:hAnsi="宋体"/>
          <w:bCs/>
          <w:sz w:val="24"/>
          <w:szCs w:val="21"/>
        </w:rPr>
        <w:t xml:space="preserve">在特殊情况下，</w:t>
      </w:r>
      <w:r>
        <w:rPr>
          <w:rFonts w:hint="eastAsia" w:ascii="Times New Roman" w:hAnsi="Times New Roman"/>
          <w:sz w:val="24"/>
          <w:szCs w:val="21"/>
        </w:rPr>
        <w:t xml:space="preserve">采购代理机构</w:t>
      </w:r>
      <w:r>
        <w:rPr>
          <w:rFonts w:hint="eastAsia" w:ascii="宋体" w:hAnsi="宋体"/>
          <w:bCs/>
          <w:sz w:val="24"/>
          <w:szCs w:val="21"/>
        </w:rPr>
        <w:t xml:space="preserve">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w:t>
      </w:r>
      <w:r>
        <w:rPr>
          <w:rFonts w:hint="eastAsia" w:ascii="Times New Roman" w:hAnsi="Times New Roman"/>
          <w:sz w:val="24"/>
          <w:szCs w:val="21"/>
        </w:rPr>
        <w:t xml:space="preserve">采购代理机构</w:t>
      </w:r>
      <w:r>
        <w:rPr>
          <w:rFonts w:hint="eastAsia" w:ascii="宋体" w:hAnsi="宋体"/>
          <w:bCs/>
          <w:sz w:val="24"/>
          <w:szCs w:val="21"/>
        </w:rPr>
        <w:t xml:space="preserve">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ind w:firstLine="643"/>
        <w:keepLines/>
        <w:keepNext/>
        <w:spacing w:line="480" w:lineRule="exact"/>
        <w:rPr>
          <w:rFonts w:ascii="Times New Roman" w:hAnsi="Times New Roman"/>
          <w:b/>
          <w:bCs/>
          <w:sz w:val="32"/>
          <w:szCs w:val="32"/>
        </w:rPr>
        <w:outlineLvl w:val="2"/>
      </w:pPr>
      <w:r/>
      <w:bookmarkStart w:id="104" w:name="_Hlt26954852"/>
      <w:r/>
      <w:bookmarkEnd w:id="104"/>
      <w:r/>
      <w:bookmarkStart w:id="105" w:name="_Hlt26954739"/>
      <w:r/>
      <w:bookmarkEnd w:id="105"/>
      <w:r/>
      <w:bookmarkStart w:id="106" w:name="_Toc120614217"/>
      <w:r/>
      <w:bookmarkStart w:id="107" w:name="_Toc20823296"/>
      <w:r/>
      <w:bookmarkStart w:id="108" w:name="_Toc16938540"/>
      <w:r/>
      <w:bookmarkStart w:id="109" w:name="_Toc513029224"/>
      <w:r>
        <w:rPr>
          <w:rFonts w:hint="eastAsia" w:ascii="Times New Roman" w:hAnsi="Times New Roman"/>
          <w:b/>
          <w:bCs/>
          <w:sz w:val="32"/>
          <w:szCs w:val="32"/>
        </w:rPr>
        <w:t xml:space="preserve">四、响应文件的递交</w:t>
      </w:r>
      <w:bookmarkEnd w:id="106"/>
      <w:r/>
      <w:bookmarkEnd w:id="107"/>
      <w:r/>
      <w:bookmarkEnd w:id="108"/>
      <w:r/>
      <w:bookmarkEnd w:id="109"/>
      <w:r/>
      <w:r/>
    </w:p>
    <w:p>
      <w:pPr>
        <w:ind w:firstLine="560"/>
        <w:keepLines/>
        <w:keepNext/>
        <w:spacing w:line="480" w:lineRule="exact"/>
        <w:rPr>
          <w:rFonts w:ascii="黑体" w:hAnsi="Arial" w:eastAsia="黑体" w:cs="Arial"/>
          <w:sz w:val="28"/>
          <w:szCs w:val="28"/>
        </w:rPr>
        <w:outlineLvl w:val="3"/>
      </w:pPr>
      <w:r/>
      <w:bookmarkStart w:id="110" w:name="_Toc513029225"/>
      <w:r/>
      <w:bookmarkStart w:id="111" w:name="_Toc16938541"/>
      <w:r/>
      <w:bookmarkStart w:id="112" w:name="_Toc462564084"/>
      <w:r/>
      <w:bookmarkStart w:id="11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0"/>
      <w:r/>
      <w:bookmarkEnd w:id="111"/>
      <w:r/>
      <w:bookmarkEnd w:id="112"/>
      <w:r/>
      <w:bookmarkEnd w:id="113"/>
      <w:r>
        <w:rPr>
          <w:rFonts w:hint="eastAsia" w:ascii="黑体" w:hAnsi="Arial" w:eastAsia="黑体" w:cs="Arial"/>
          <w:sz w:val="28"/>
          <w:szCs w:val="28"/>
        </w:rPr>
        <w:t xml:space="preserve">响应文件的递交</w:t>
      </w:r>
      <w:r/>
    </w:p>
    <w:p>
      <w:pPr>
        <w:ind w:firstLine="480"/>
        <w:spacing w:line="480" w:lineRule="exact"/>
        <w:rPr>
          <w:rFonts w:hint="eastAsia" w:ascii="宋体" w:hAnsi="宋体"/>
          <w:bCs/>
          <w:sz w:val="24"/>
          <w:szCs w:val="21"/>
        </w:rPr>
      </w:pPr>
      <w:r>
        <w:rPr>
          <w:rFonts w:hint="eastAsia" w:ascii="宋体" w:hAnsi="宋体"/>
          <w:bCs/>
          <w:sz w:val="24"/>
          <w:szCs w:val="21"/>
        </w:rPr>
        <w:t xml:space="preserve">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4" w:name="_Toc16938542"/>
      <w:r/>
      <w:bookmarkStart w:id="115" w:name="_Toc20823298"/>
      <w:r/>
      <w:bookmarkStart w:id="116" w:name="_Toc513029226"/>
      <w:r/>
      <w:r/>
    </w:p>
    <w:p>
      <w:pPr>
        <w:ind w:firstLine="560"/>
        <w:keepLines/>
        <w:keepNext/>
        <w:spacing w:line="48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4"/>
      <w:r/>
      <w:bookmarkEnd w:id="115"/>
      <w:r/>
      <w:bookmarkEnd w:id="116"/>
      <w:r/>
      <w:r/>
    </w:p>
    <w:p>
      <w:pPr>
        <w:ind w:firstLine="480"/>
        <w:spacing w:line="48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p>
    <w:p>
      <w:pPr>
        <w:ind w:firstLine="480"/>
        <w:spacing w:line="480" w:lineRule="exact"/>
        <w:rPr>
          <w:rFonts w:hint="eastAsia" w:ascii="宋体" w:hAnsi="宋体"/>
          <w:bCs/>
          <w:sz w:val="24"/>
          <w:szCs w:val="21"/>
        </w:rPr>
      </w:pPr>
      <w:r/>
      <w:bookmarkStart w:id="117" w:name="_Toc16938543"/>
      <w:r/>
      <w:bookmarkStart w:id="118" w:name="_Toc513029227"/>
      <w:r/>
      <w:bookmarkStart w:id="119"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48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采购代理机构可以按照规定，通过修改采购文件酌情延长截止时间，在此情况下，供应商的所有权利和义务以及供应商受制的截止时间以延长后新的截止时间为准。</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7"/>
      <w:r/>
      <w:bookmarkEnd w:id="118"/>
      <w:r/>
      <w:bookmarkEnd w:id="119"/>
      <w:r>
        <w:rPr>
          <w:rFonts w:hint="eastAsia" w:ascii="Arial" w:hAnsi="Arial" w:eastAsia="黑体" w:cs="Arial"/>
          <w:sz w:val="28"/>
          <w:szCs w:val="28"/>
        </w:rPr>
        <w:t xml:space="preserve">的拒收</w:t>
      </w:r>
      <w:r/>
    </w:p>
    <w:p>
      <w:pPr>
        <w:ind w:firstLine="480"/>
        <w:spacing w:line="480" w:lineRule="exact"/>
        <w:rPr>
          <w:rFonts w:hint="eastAsia" w:ascii="宋体" w:hAnsi="宋体"/>
          <w:bCs/>
          <w:sz w:val="24"/>
          <w:szCs w:val="21"/>
        </w:rPr>
      </w:pPr>
      <w:r>
        <w:rPr>
          <w:rFonts w:hint="eastAsia" w:ascii="宋体" w:hAnsi="宋体"/>
          <w:bCs/>
          <w:sz w:val="24"/>
          <w:szCs w:val="21"/>
        </w:rPr>
        <w:t xml:space="preserve">采购代理机构拒绝接收在其规定的截止时间后上传的任何电子响应文件。</w:t>
      </w:r>
      <w:r/>
    </w:p>
    <w:p>
      <w:pPr>
        <w:ind w:firstLine="560"/>
        <w:keepLines/>
        <w:keepNext/>
        <w:spacing w:line="480" w:lineRule="exact"/>
        <w:rPr>
          <w:rFonts w:ascii="Arial" w:hAnsi="Arial" w:eastAsia="黑体" w:cs="Arial"/>
          <w:sz w:val="28"/>
          <w:szCs w:val="28"/>
        </w:rPr>
        <w:outlineLvl w:val="3"/>
      </w:pPr>
      <w:r/>
      <w:bookmarkStart w:id="120" w:name="_Toc16938544"/>
      <w:r/>
      <w:bookmarkStart w:id="121" w:name="_Toc20823300"/>
      <w:r/>
      <w:bookmarkStart w:id="12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0"/>
      <w:r/>
      <w:bookmarkEnd w:id="121"/>
      <w:r/>
      <w:bookmarkEnd w:id="122"/>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4"/>
        </w:rPr>
        <w:t xml:space="preserve">供应商撤回电子响应文件，则认为其不再参与本项目采购活动。</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ind w:firstLine="643"/>
        <w:keepLines/>
        <w:keepNext/>
        <w:spacing w:line="480" w:lineRule="exact"/>
        <w:rPr>
          <w:rFonts w:ascii="Times New Roman" w:hAnsi="Times New Roman"/>
          <w:b/>
          <w:bCs/>
          <w:sz w:val="32"/>
          <w:szCs w:val="32"/>
        </w:rPr>
        <w:outlineLvl w:val="2"/>
      </w:pPr>
      <w:r/>
      <w:bookmarkStart w:id="123" w:name="_Toc20823301"/>
      <w:r/>
      <w:bookmarkStart w:id="124" w:name="_Toc513029229"/>
      <w:r/>
      <w:bookmarkStart w:id="125" w:name="_Toc16938545"/>
      <w:r/>
      <w:bookmarkStart w:id="126" w:name="_Toc120614218"/>
      <w:r>
        <w:rPr>
          <w:rFonts w:hint="eastAsia" w:ascii="Times New Roman" w:hAnsi="Times New Roman"/>
          <w:b/>
          <w:bCs/>
          <w:sz w:val="32"/>
          <w:szCs w:val="32"/>
        </w:rPr>
        <w:t xml:space="preserve">五、响应文件的解密与评审</w:t>
      </w:r>
      <w:bookmarkEnd w:id="123"/>
      <w:r/>
      <w:bookmarkEnd w:id="124"/>
      <w:r/>
      <w:bookmarkEnd w:id="125"/>
      <w:r/>
      <w:bookmarkEnd w:id="126"/>
      <w:r/>
      <w:r/>
    </w:p>
    <w:p>
      <w:pPr>
        <w:ind w:firstLine="560"/>
        <w:keepLines/>
        <w:keepNext/>
        <w:spacing w:line="480" w:lineRule="exact"/>
        <w:rPr>
          <w:rFonts w:ascii="Arial" w:hAnsi="Arial" w:eastAsia="黑体" w:cs="Arial"/>
          <w:sz w:val="28"/>
          <w:szCs w:val="28"/>
        </w:rPr>
        <w:outlineLvl w:val="3"/>
      </w:pPr>
      <w:r/>
      <w:bookmarkStart w:id="127" w:name="_Toc16938546"/>
      <w:r/>
      <w:bookmarkStart w:id="128" w:name="_Toc513029230"/>
      <w:r/>
      <w:bookmarkStart w:id="129" w:name="_Toc20823302"/>
      <w:r>
        <w:rPr>
          <w:rFonts w:hint="eastAsia" w:ascii="Arial" w:hAnsi="Arial" w:eastAsia="黑体" w:cs="Arial"/>
          <w:sz w:val="28"/>
          <w:szCs w:val="28"/>
        </w:rPr>
        <w:t xml:space="preserve">22、</w:t>
      </w:r>
      <w:bookmarkEnd w:id="127"/>
      <w:r/>
      <w:bookmarkEnd w:id="128"/>
      <w:r/>
      <w:bookmarkEnd w:id="129"/>
      <w:r>
        <w:rPr>
          <w:rFonts w:hint="eastAsia" w:ascii="Arial" w:hAnsi="Arial" w:eastAsia="黑体" w:cs="Arial"/>
          <w:sz w:val="28"/>
          <w:szCs w:val="28"/>
        </w:rPr>
        <w:t xml:space="preserve">响应文件解密</w:t>
      </w:r>
      <w:r/>
    </w:p>
    <w:p>
      <w:pPr>
        <w:ind w:firstLine="480"/>
        <w:spacing w:line="480" w:lineRule="exact"/>
        <w:rPr>
          <w:rFonts w:ascii="Times New Roman" w:hAnsi="Times New Roman"/>
          <w:color w:val="auto"/>
          <w:szCs w:val="21"/>
        </w:rPr>
      </w:pPr>
      <w:r>
        <w:rPr>
          <w:rFonts w:hint="eastAsia" w:ascii="宋体" w:hAnsi="宋体"/>
          <w:sz w:val="24"/>
          <w:szCs w:val="24"/>
        </w:rPr>
        <w:t xml:space="preserve">供应商应当按照《操作手册》规定，在</w:t>
      </w:r>
      <w:r>
        <w:rPr>
          <w:rFonts w:hint="eastAsia" w:ascii="宋体" w:hAnsi="宋体"/>
          <w:color w:val="auto"/>
          <w:sz w:val="24"/>
          <w:szCs w:val="24"/>
        </w:rPr>
        <w:t xml:space="preserve">“苏采云”系统规定的时间内对响应文件进行解密。</w:t>
      </w:r>
      <w:r/>
    </w:p>
    <w:p>
      <w:pPr>
        <w:ind w:firstLine="560"/>
        <w:keepLines/>
        <w:keepNext/>
        <w:spacing w:line="480" w:lineRule="exact"/>
        <w:rPr>
          <w:rFonts w:ascii="Arial" w:hAnsi="Arial" w:eastAsia="黑体" w:cs="Arial"/>
          <w:color w:val="auto"/>
          <w:sz w:val="28"/>
          <w:szCs w:val="28"/>
        </w:rPr>
        <w:outlineLvl w:val="3"/>
      </w:pPr>
      <w:r/>
      <w:bookmarkStart w:id="130" w:name="_Toc513029231"/>
      <w:r/>
      <w:bookmarkStart w:id="131" w:name="_Toc16938547"/>
      <w:r/>
      <w:bookmarkStart w:id="132" w:name="_Toc20823303"/>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、单一来源协商小组</w:t>
      </w:r>
      <w:r/>
    </w:p>
    <w:p>
      <w:pPr>
        <w:ind w:firstLine="4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23.1单一来源协商小组（以下简称“协商小组”）由政府采购评审专家、采购人代表组成，且人员构成符合政府采购有关规定。</w:t>
      </w:r>
      <w:r/>
    </w:p>
    <w:p>
      <w:pPr>
        <w:ind w:firstLine="4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.2协商小组应当按照客观、公正、审慎的原则评审供应商的响应文件，并与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ind w:firstLine="560"/>
        <w:spacing w:line="480" w:lineRule="exact"/>
        <w:rPr>
          <w:rFonts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、单一来源协商过程的保密与公正</w:t>
      </w:r>
      <w:bookmarkEnd w:id="130"/>
      <w:r/>
      <w:bookmarkEnd w:id="131"/>
      <w:r/>
      <w:bookmarkEnd w:id="132"/>
      <w:r/>
      <w:r/>
    </w:p>
    <w:p>
      <w:pPr>
        <w:ind w:firstLine="480"/>
        <w:spacing w:line="480" w:lineRule="exact"/>
        <w:rPr>
          <w:rFonts w:hint="eastAsia" w:ascii="宋体" w:hAnsi="宋体"/>
          <w:bCs/>
          <w:sz w:val="24"/>
          <w:szCs w:val="21"/>
        </w:rPr>
      </w:pPr>
      <w:r/>
      <w:bookmarkStart w:id="133" w:name="_Toc513029232"/>
      <w:r/>
      <w:bookmarkStart w:id="134" w:name="_Toc20823304"/>
      <w:r/>
      <w:bookmarkStart w:id="135" w:name="_Toc16938548"/>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.1协商小组</w:t>
      </w:r>
      <w:r>
        <w:rPr>
          <w:rFonts w:ascii="宋体" w:hAnsi="宋体"/>
          <w:bCs/>
          <w:sz w:val="24"/>
          <w:szCs w:val="21"/>
        </w:rPr>
        <w:t xml:space="preserve">、采购人和</w:t>
      </w:r>
      <w:r>
        <w:rPr>
          <w:rFonts w:hint="eastAsia" w:ascii="宋体" w:hAnsi="宋体"/>
          <w:bCs/>
          <w:sz w:val="24"/>
          <w:szCs w:val="21"/>
        </w:rPr>
        <w:t xml:space="preserve">采购代理机构</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、单一来源协商</w:t>
      </w:r>
      <w:r>
        <w:rPr>
          <w:rFonts w:ascii="宋体" w:hAnsi="宋体"/>
          <w:bCs/>
          <w:sz w:val="24"/>
          <w:szCs w:val="21"/>
        </w:rPr>
        <w:t xml:space="preserve">情况以及在过程中获悉的国家秘密、商业秘密负有保密责任。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协商过程中，供应商不得以任何行为影响协商过程，否则将会导致其响应文件被拒绝。</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、评审及协商过程中的澄清</w:t>
      </w:r>
      <w:bookmarkEnd w:id="133"/>
      <w:r/>
      <w:bookmarkEnd w:id="134"/>
      <w:r/>
      <w:bookmarkEnd w:id="135"/>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25.1项目评审及协商过程中，协商小组有权要求供应商对响应文件中含义不明确、同类问题表述不一致或者有明显文字和计算错误的内容等作出必要的澄清、说明或者更正。</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.2需要供应商进行澄清、说明和更正的，协商小组将</w:t>
      </w:r>
      <w:r>
        <w:rPr>
          <w:rFonts w:hint="eastAsia" w:ascii="宋体" w:hAnsi="宋体" w:cs="宋体"/>
          <w:color w:val="auto"/>
          <w:sz w:val="24"/>
          <w:szCs w:val="24"/>
        </w:rPr>
        <w:t xml:space="preserve">通过</w:t>
      </w:r>
      <w:r>
        <w:rPr>
          <w:rFonts w:hint="eastAsia" w:ascii="宋体" w:hAnsi="宋体"/>
          <w:color w:val="auto"/>
          <w:sz w:val="24"/>
          <w:szCs w:val="24"/>
        </w:rPr>
        <w:t xml:space="preserve">“苏采云”系统</w:t>
      </w:r>
      <w:r>
        <w:rPr>
          <w:rFonts w:hint="eastAsia" w:ascii="宋体" w:hAnsi="宋体" w:cs="宋体"/>
          <w:color w:val="auto"/>
          <w:sz w:val="24"/>
          <w:szCs w:val="24"/>
        </w:rPr>
        <w:t xml:space="preserve">向供应商发布“澄清要求函”，接到“澄清要求函”的供应商应当按照要求在</w:t>
      </w:r>
      <w:r>
        <w:rPr>
          <w:rFonts w:hint="eastAsia" w:ascii="宋体" w:hAnsi="宋体"/>
          <w:color w:val="auto"/>
          <w:sz w:val="24"/>
          <w:szCs w:val="24"/>
        </w:rPr>
        <w:t xml:space="preserve">“苏采云”平台</w:t>
      </w:r>
      <w:r>
        <w:rPr>
          <w:rFonts w:hint="eastAsia" w:ascii="宋体" w:hAnsi="宋体" w:cs="宋体"/>
          <w:color w:val="auto"/>
          <w:sz w:val="24"/>
          <w:szCs w:val="24"/>
        </w:rPr>
        <w:t xml:space="preserve">中提交“澄清响应函”并盖CA电子公章。澄清、说明和更正的内容作为响应文件的补充部分，具体</w:t>
      </w:r>
      <w:r>
        <w:rPr>
          <w:rFonts w:ascii="宋体" w:hAnsi="宋体" w:cs="宋体"/>
          <w:color w:val="auto"/>
          <w:sz w:val="24"/>
          <w:szCs w:val="24"/>
        </w:rPr>
        <w:t xml:space="preserve">操作</w:t>
      </w:r>
      <w:r>
        <w:rPr>
          <w:rFonts w:hint="eastAsia" w:ascii="宋体" w:hAnsi="宋体" w:cs="宋体"/>
          <w:color w:val="auto"/>
          <w:sz w:val="24"/>
          <w:szCs w:val="24"/>
        </w:rPr>
        <w:t xml:space="preserve">方式</w:t>
      </w:r>
      <w:r>
        <w:rPr>
          <w:rFonts w:ascii="宋体" w:hAnsi="宋体" w:cs="宋体"/>
          <w:color w:val="auto"/>
          <w:sz w:val="24"/>
          <w:szCs w:val="24"/>
        </w:rPr>
        <w:t xml:space="preserve">见</w:t>
      </w:r>
      <w:r>
        <w:rPr>
          <w:rFonts w:hint="eastAsia" w:ascii="宋体" w:hAnsi="宋体" w:cs="宋体"/>
          <w:color w:val="auto"/>
          <w:sz w:val="24"/>
          <w:szCs w:val="24"/>
        </w:rPr>
        <w:t xml:space="preserve">《操作手册》。</w:t>
      </w:r>
      <w:r/>
    </w:p>
    <w:p>
      <w:pPr>
        <w:ind w:firstLine="480"/>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接到协商小组澄清、说明和更正要求的供应商如未按规定做出澄清、说明和更正，其风险由供应商自行承担。</w:t>
      </w:r>
      <w:r/>
    </w:p>
    <w:p>
      <w:pPr>
        <w:ind w:firstLine="560"/>
        <w:keepLines/>
        <w:keepNext/>
        <w:spacing w:line="480" w:lineRule="exact"/>
        <w:rPr>
          <w:rFonts w:ascii="Arial" w:hAnsi="Arial" w:eastAsia="黑体" w:cs="Arial"/>
          <w:sz w:val="28"/>
          <w:szCs w:val="28"/>
        </w:rPr>
        <w:outlineLvl w:val="3"/>
      </w:pPr>
      <w:r/>
      <w:bookmarkStart w:id="136" w:name="_Toc513029233"/>
      <w:r/>
      <w:bookmarkStart w:id="137" w:name="_Toc16938549"/>
      <w:r/>
      <w:bookmarkStart w:id="138"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6"/>
      <w:r/>
      <w:bookmarkEnd w:id="137"/>
      <w:r/>
      <w:bookmarkEnd w:id="138"/>
      <w:r>
        <w:rPr>
          <w:rFonts w:hint="eastAsia" w:ascii="Arial" w:hAnsi="Arial" w:eastAsia="黑体" w:cs="Arial"/>
          <w:sz w:val="28"/>
          <w:szCs w:val="28"/>
        </w:rPr>
        <w:t xml:space="preserve">查</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资格审查：由协商小组依据法律法规和协商文件的规定，对响应文件中的资格证明文件进行审查，以确定供应商是否具备参加单一来源协商的资格。</w:t>
      </w:r>
      <w:r/>
    </w:p>
    <w:p>
      <w:pPr>
        <w:ind w:firstLine="480"/>
        <w:spacing w:line="480" w:lineRule="exact"/>
        <w:rPr>
          <w:rFonts w:hint="eastAsia" w:ascii="宋体" w:hAnsi="宋体"/>
          <w:bCs/>
          <w:color w:val="auto"/>
          <w:sz w:val="24"/>
          <w:szCs w:val="21"/>
        </w:rPr>
      </w:pPr>
      <w:r>
        <w:rPr>
          <w:rFonts w:hint="eastAsia" w:ascii="宋体" w:hAnsi="宋体"/>
          <w:bCs/>
          <w:color w:val="auto"/>
          <w:sz w:val="24"/>
          <w:szCs w:val="21"/>
        </w:rPr>
        <w:t xml:space="preserve">协商小组在进行资格审查的同时，将在“信用中国”网站（www.creditchina.gov.cn）查询供应商的信用记录，以确定供应商是否具备协商资格,查询结果留存并归档。</w:t>
      </w:r>
      <w:r/>
    </w:p>
    <w:p>
      <w:pPr>
        <w:ind w:firstLine="480"/>
        <w:spacing w:line="480" w:lineRule="exact"/>
        <w:rPr>
          <w:rFonts w:hint="eastAsia"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.1.2符合性审查：依据采购文件的规定，由协商小组从响应文件的有效性、完整性和对采购文件的响应程度进行审查，以确定是否对协商文件的实质性要求作出响应。</w:t>
      </w:r>
      <w:r/>
    </w:p>
    <w:p>
      <w:pPr>
        <w:ind w:firstLine="480"/>
        <w:spacing w:line="48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.1.3未通过资格审查或符合性审查的供应商，协商小组将在“</w:t>
      </w:r>
      <w:r>
        <w:rPr>
          <w:rFonts w:hint="eastAsia" w:ascii="宋体" w:hAnsi="宋体"/>
          <w:color w:val="auto"/>
          <w:sz w:val="24"/>
          <w:szCs w:val="24"/>
        </w:rPr>
        <w:t xml:space="preserve">苏采云</w:t>
      </w:r>
      <w:r>
        <w:rPr>
          <w:rFonts w:hint="eastAsia" w:ascii="宋体" w:hAnsi="宋体"/>
          <w:bCs/>
          <w:color w:val="auto"/>
          <w:sz w:val="24"/>
          <w:szCs w:val="21"/>
        </w:rPr>
        <w:t xml:space="preserve">”</w:t>
      </w:r>
      <w:r>
        <w:rPr>
          <w:rFonts w:hint="eastAsia" w:ascii="宋体" w:hAnsi="宋体"/>
          <w:color w:val="auto"/>
          <w:sz w:val="24"/>
          <w:szCs w:val="24"/>
        </w:rPr>
        <w:t xml:space="preserve">系统</w:t>
      </w:r>
      <w:r>
        <w:rPr>
          <w:rFonts w:hint="eastAsia" w:ascii="宋体" w:hAnsi="宋体"/>
          <w:bCs/>
          <w:color w:val="auto"/>
          <w:sz w:val="24"/>
          <w:szCs w:val="21"/>
        </w:rPr>
        <w:t xml:space="preserve">中告知未通过资格审查或符合性审查的原因，评审结束后，协商小组将不再告知未通过资格审查或符合性审查的原因。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在正式进行协商之前，协商小组将首先审查响应文件是否实质性响应了采购文件的要求。实质性响应的响应文件应该是与采购文件要求的条款、条件和规格相符，没有重大偏离或保留。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代理机构的权利或供应商的义务。重大偏离由协商小组按照少数服从多数的原则认定。协商小组决定响应文件的响应性只根据响应文件本身的内容，而不寻求外部的证据。</w:t>
      </w:r>
      <w:r/>
    </w:p>
    <w:p>
      <w:pPr>
        <w:ind w:firstLine="480"/>
        <w:spacing w:line="480" w:lineRule="exact"/>
        <w:rPr>
          <w:rFonts w:hint="eastAsia" w:ascii="宋体" w:hAnsi="宋体"/>
          <w:bCs/>
          <w:color w:val="auto"/>
          <w:sz w:val="24"/>
          <w:szCs w:val="21"/>
        </w:rPr>
      </w:pPr>
      <w:r>
        <w:rPr>
          <w:rFonts w:hint="eastAsia" w:ascii="宋体" w:hAnsi="宋体"/>
          <w:bCs/>
          <w:sz w:val="24"/>
          <w:szCs w:val="21"/>
        </w:rPr>
        <w:t xml:space="preserve">26.3未实质性</w:t>
      </w:r>
      <w:r>
        <w:rPr>
          <w:rFonts w:hint="eastAsia" w:ascii="宋体" w:hAnsi="宋体"/>
          <w:bCs/>
          <w:color w:val="auto"/>
          <w:sz w:val="24"/>
          <w:szCs w:val="21"/>
        </w:rPr>
        <w:t xml:space="preserve">响应采购文件的情形</w:t>
      </w:r>
      <w:r/>
    </w:p>
    <w:p>
      <w:pPr>
        <w:ind w:firstLine="480"/>
        <w:spacing w:line="480" w:lineRule="exact"/>
        <w:rPr>
          <w:rFonts w:hint="eastAsia" w:ascii="宋体" w:hAnsi="宋体"/>
          <w:bCs/>
          <w:color w:val="auto"/>
          <w:sz w:val="24"/>
          <w:szCs w:val="21"/>
        </w:rPr>
      </w:pPr>
      <w:r>
        <w:rPr>
          <w:rFonts w:hint="eastAsia" w:ascii="宋体" w:hAnsi="宋体"/>
          <w:bCs/>
          <w:color w:val="auto"/>
          <w:sz w:val="24"/>
          <w:szCs w:val="21"/>
        </w:rPr>
        <w:t xml:space="preserve">26.3.1供应商在</w:t>
      </w:r>
      <w:r>
        <w:rPr>
          <w:rFonts w:hint="eastAsia" w:ascii="宋体" w:hAnsi="宋体"/>
          <w:color w:val="auto"/>
          <w:sz w:val="24"/>
          <w:szCs w:val="24"/>
        </w:rPr>
        <w:t xml:space="preserve">“苏采云”系统</w:t>
      </w:r>
      <w:r>
        <w:rPr>
          <w:rFonts w:hint="eastAsia" w:ascii="宋体" w:hAnsi="宋体"/>
          <w:bCs/>
          <w:color w:val="auto"/>
          <w:sz w:val="24"/>
          <w:szCs w:val="21"/>
        </w:rPr>
        <w:t xml:space="preserve">规定的时间内未成功解密电子响应文件的。</w:t>
      </w:r>
      <w:r/>
    </w:p>
    <w:p>
      <w:pPr>
        <w:ind w:firstLine="480"/>
        <w:spacing w:line="480" w:lineRule="exact"/>
        <w:rPr>
          <w:rFonts w:hint="eastAsia" w:ascii="宋体" w:hAnsi="宋体"/>
          <w:bCs/>
          <w:color w:val="auto"/>
          <w:sz w:val="24"/>
          <w:szCs w:val="21"/>
        </w:rPr>
      </w:pPr>
      <w:r>
        <w:rPr>
          <w:rFonts w:hint="eastAsia" w:ascii="宋体" w:hAnsi="宋体"/>
          <w:bCs/>
          <w:color w:val="auto"/>
          <w:sz w:val="24"/>
          <w:szCs w:val="21"/>
        </w:rPr>
        <w:t xml:space="preserve">26.3.2供应商未按照采购文件要求上传电子响应文件的。</w:t>
      </w:r>
      <w:r/>
    </w:p>
    <w:p>
      <w:pPr>
        <w:ind w:firstLine="480"/>
        <w:spacing w:line="480" w:lineRule="exact"/>
        <w:rPr>
          <w:rFonts w:hint="eastAsia" w:ascii="宋体" w:hAnsi="宋体"/>
          <w:bCs/>
          <w:sz w:val="24"/>
          <w:szCs w:val="21"/>
        </w:rPr>
      </w:pPr>
      <w:r>
        <w:rPr>
          <w:rFonts w:hint="eastAsia" w:ascii="宋体" w:hAnsi="宋体"/>
          <w:bCs/>
          <w:color w:val="auto"/>
          <w:sz w:val="24"/>
          <w:szCs w:val="21"/>
        </w:rPr>
        <w:t xml:space="preserve">26.3.3供应商提交两个（含两个）以上</w:t>
      </w:r>
      <w:r>
        <w:rPr>
          <w:rFonts w:hint="eastAsia" w:ascii="宋体" w:hAnsi="宋体"/>
          <w:bCs/>
          <w:sz w:val="24"/>
          <w:szCs w:val="21"/>
        </w:rPr>
        <w:t xml:space="preserve">不同的响应文件或者最后报价的。</w:t>
      </w:r>
      <w:r/>
    </w:p>
    <w:p>
      <w:pPr>
        <w:ind w:firstLine="480"/>
        <w:spacing w:line="48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ind w:firstLine="480"/>
        <w:spacing w:line="48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48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80" w:lineRule="exact"/>
        <w:rPr>
          <w:rFonts w:hint="eastAsia"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hint="eastAsia" w:ascii="宋体" w:hAnsi="宋体"/>
          <w:bCs/>
          <w:sz w:val="24"/>
          <w:szCs w:val="21"/>
        </w:rPr>
      </w:pPr>
      <w:r>
        <w:rPr>
          <w:rFonts w:hint="eastAsia" w:ascii="宋体" w:hAnsi="宋体"/>
          <w:bCs/>
          <w:sz w:val="24"/>
          <w:szCs w:val="21"/>
        </w:rPr>
        <w:t xml:space="preserve">26.3.8响应文件含有采购人不能接受的附加条件的。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26.3.9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80" w:lineRule="exact"/>
        <w:rPr>
          <w:rFonts w:hint="eastAsia" w:ascii="宋体" w:hAnsi="宋体"/>
          <w:bCs/>
          <w:sz w:val="24"/>
          <w:szCs w:val="21"/>
        </w:rPr>
      </w:pPr>
      <w:r>
        <w:rPr>
          <w:rFonts w:hint="eastAsia" w:ascii="宋体" w:hAnsi="宋体"/>
          <w:bCs/>
          <w:sz w:val="24"/>
          <w:szCs w:val="21"/>
        </w:rPr>
        <w:t xml:space="preserve">26.3.10响应文件未按照协商文件要求盖CA电子公章的。</w:t>
      </w:r>
      <w:r/>
    </w:p>
    <w:p>
      <w:pPr>
        <w:ind w:firstLine="480"/>
        <w:spacing w:line="48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如果响应文件实质上没有响应采购文件的要求，协商小组将予以拒绝。</w:t>
      </w:r>
      <w:r/>
    </w:p>
    <w:p>
      <w:pPr>
        <w:ind w:firstLine="480"/>
        <w:spacing w:line="480" w:lineRule="exact"/>
        <w:rPr>
          <w:rFonts w:hint="eastAsia" w:ascii="宋体" w:hAnsi="宋体"/>
          <w:sz w:val="24"/>
          <w:szCs w:val="21"/>
        </w:rPr>
      </w:pPr>
      <w:r/>
      <w:bookmarkStart w:id="139" w:name="_Toc513029234"/>
      <w:r/>
      <w:bookmarkStart w:id="140" w:name="_Toc16938550"/>
      <w:r/>
      <w:bookmarkStart w:id="141"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w:t>
      </w:r>
      <w:r>
        <w:rPr>
          <w:rFonts w:hint="eastAsia" w:ascii="宋体" w:hAnsi="宋体"/>
          <w:color w:val="auto"/>
          <w:sz w:val="24"/>
          <w:szCs w:val="21"/>
        </w:rPr>
        <w:t xml:space="preserve">审及协商全</w:t>
      </w:r>
      <w:r>
        <w:rPr>
          <w:rFonts w:hint="eastAsia" w:ascii="宋体" w:hAnsi="宋体"/>
          <w:sz w:val="24"/>
          <w:szCs w:val="21"/>
        </w:rPr>
        <w:t xml:space="preserve">过程中应保持通讯畅通，并安排专人与采购代理机构及协商小组联系。</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9"/>
      <w:r/>
      <w:bookmarkEnd w:id="140"/>
      <w:r/>
      <w:bookmarkEnd w:id="141"/>
      <w:r>
        <w:rPr>
          <w:rFonts w:hint="eastAsia" w:ascii="Arial" w:hAnsi="Arial" w:eastAsia="黑体" w:cs="Arial"/>
          <w:sz w:val="28"/>
          <w:szCs w:val="28"/>
        </w:rPr>
        <w:t xml:space="preserve">单一来源协商及成交原则</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.1单一来源协商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.1.1对于通过资格审查和符合性审查的供应商，协商小组将通过</w:t>
      </w:r>
      <w:r>
        <w:rPr>
          <w:rFonts w:hint="eastAsia" w:ascii="宋体" w:hAnsi="宋体"/>
          <w:sz w:val="24"/>
          <w:szCs w:val="24"/>
        </w:rPr>
        <w:t xml:space="preserve">”苏采云”平台</w:t>
      </w:r>
      <w:r>
        <w:rPr>
          <w:rFonts w:hint="eastAsia" w:ascii="宋体" w:hAnsi="宋体"/>
          <w:bCs/>
          <w:sz w:val="24"/>
          <w:szCs w:val="21"/>
        </w:rPr>
        <w:t xml:space="preserve">与其就采购标的的价格、服务等内容进行单一来源协商。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1"/>
          <w:lang w:eastAsia="zh-CN"/>
        </w:rPr>
        <w:t xml:space="preserve">“</w:t>
      </w:r>
      <w:r>
        <w:rPr>
          <w:rFonts w:hint="eastAsia" w:ascii="宋体" w:hAnsi="宋体"/>
          <w:sz w:val="24"/>
          <w:szCs w:val="24"/>
        </w:rPr>
        <w:t xml:space="preserve">苏采云”平台中</w:t>
      </w:r>
      <w:r>
        <w:rPr>
          <w:rFonts w:hint="eastAsia" w:ascii="宋体" w:hAnsi="宋体"/>
          <w:sz w:val="24"/>
          <w:szCs w:val="21"/>
        </w:rPr>
        <w:t xml:space="preserve">以书面形式对协商过程中做出的承诺与澄清进行确认，并在协商小组规定的时间内完成最后报价。</w:t>
      </w:r>
      <w:r/>
    </w:p>
    <w:p>
      <w:pPr>
        <w:ind w:firstLine="480"/>
        <w:spacing w:line="480" w:lineRule="exact"/>
        <w:rPr>
          <w:rFonts w:hint="eastAsia" w:ascii="宋体" w:hAnsi="宋体"/>
          <w:bCs/>
          <w:color w:val="ee0000"/>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w:t>
      </w:r>
      <w:r>
        <w:rPr>
          <w:rFonts w:hint="eastAsia" w:ascii="宋体" w:hAnsi="宋体"/>
          <w:sz w:val="24"/>
          <w:szCs w:val="21"/>
          <w:u w:val="single"/>
        </w:rPr>
        <w:t xml:space="preserve">供应商的最后报价在响应</w:t>
      </w:r>
      <w:r>
        <w:rPr>
          <w:rFonts w:hint="eastAsia" w:ascii="宋体" w:hAnsi="宋体"/>
          <w:sz w:val="24"/>
          <w:szCs w:val="21"/>
          <w:u w:val="single"/>
          <w:lang w:val="en-US" w:eastAsia="zh-CN"/>
        </w:rPr>
        <w:t xml:space="preserve">服务要求</w:t>
      </w:r>
      <w:r>
        <w:rPr>
          <w:rFonts w:hint="eastAsia" w:ascii="宋体" w:hAnsi="宋体"/>
          <w:sz w:val="24"/>
          <w:szCs w:val="21"/>
          <w:u w:val="single"/>
        </w:rPr>
        <w:t xml:space="preserve">没有增加，</w:t>
      </w:r>
      <w:r>
        <w:rPr>
          <w:rFonts w:hint="eastAsia" w:ascii="宋体" w:hAnsi="宋体"/>
          <w:sz w:val="24"/>
          <w:szCs w:val="21"/>
          <w:u w:val="single"/>
          <w:lang w:val="en-US" w:eastAsia="zh-CN"/>
        </w:rPr>
        <w:t xml:space="preserve">人员</w:t>
      </w:r>
      <w:r>
        <w:rPr>
          <w:rFonts w:hint="eastAsia" w:ascii="宋体" w:hAnsi="宋体"/>
          <w:sz w:val="24"/>
          <w:szCs w:val="21"/>
          <w:u w:val="single"/>
        </w:rPr>
        <w:t xml:space="preserve">配置、服务没有重大提高的情况下，一般不允许高于第一次报价（即单一来源协商分项报价表</w:t>
      </w:r>
      <w:r>
        <w:rPr>
          <w:rFonts w:hint="eastAsia" w:ascii="宋体" w:hAnsi="宋体"/>
          <w:bCs/>
          <w:sz w:val="24"/>
          <w:szCs w:val="21"/>
          <w:u w:val="single"/>
        </w:rPr>
        <w:t xml:space="preserve">中的</w:t>
      </w:r>
      <w:r>
        <w:rPr>
          <w:rFonts w:hint="eastAsia" w:ascii="宋体" w:hAnsi="宋体"/>
          <w:sz w:val="24"/>
          <w:szCs w:val="21"/>
          <w:u w:val="single"/>
        </w:rPr>
        <w:t xml:space="preserve">报价）。否则，协商小组有权拒绝该最后报价并不再给予报</w:t>
      </w:r>
      <w:r>
        <w:rPr>
          <w:rFonts w:hint="eastAsia" w:ascii="宋体" w:hAnsi="宋体"/>
          <w:color w:val="auto"/>
          <w:sz w:val="24"/>
          <w:szCs w:val="21"/>
          <w:u w:val="single"/>
        </w:rPr>
        <w:t xml:space="preserve">价机会。</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.2成交原则</w:t>
      </w:r>
      <w:r/>
    </w:p>
    <w:p>
      <w:pPr>
        <w:ind w:firstLine="480"/>
        <w:spacing w:line="480" w:lineRule="exact"/>
        <w:rPr>
          <w:rFonts w:hint="eastAsia" w:ascii="宋体" w:hAnsi="宋体"/>
          <w:bCs/>
          <w:sz w:val="24"/>
          <w:szCs w:val="21"/>
        </w:rPr>
      </w:pPr>
      <w:r>
        <w:rPr>
          <w:rFonts w:hint="eastAsia" w:ascii="宋体" w:hAnsi="宋体"/>
          <w:bCs/>
          <w:sz w:val="24"/>
          <w:szCs w:val="21"/>
        </w:rPr>
        <w:t xml:space="preserve">协商小组根据政府采购相关法律、规章的规定，在供应商的响应情况能保证采购项目质量且最后报价合理的基础上确定其为成交供应商。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单一来源协商终止情形处理</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出现下列情形之一的，采购代理机构将终止采购活动，发布项目终止公告并说明原因，重新开展采购活动：</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供应商的技术方案、服务承诺、商务条款等不能满足采购人或协商小组的要求；</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p>
    <w:p>
      <w:pPr>
        <w:ind w:firstLine="643"/>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六、成交</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28、确定成交供应商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.1协商小组根据协商情况编写单一来源评审报告，推荐成交候选供应商。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28.2 采购人根据协商小组推荐的成交候选供应商确定成交供应商。</w:t>
      </w:r>
      <w:r/>
    </w:p>
    <w:p>
      <w:pPr>
        <w:ind w:firstLine="480"/>
        <w:spacing w:line="48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2与评审专家、采购人、其他供应商或者采购代理机构工作人员恶意串通的。</w:t>
      </w:r>
      <w:r/>
    </w:p>
    <w:p>
      <w:pPr>
        <w:ind w:firstLine="480"/>
        <w:spacing w:line="48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向评审专家、采购人或采购代理机构工作人员行贿或者提供其他不正当利益的。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5不满足本采购文件规定的实质性要求，但在评审过程中又未被协商小组发现的。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480"/>
        <w:spacing w:line="480" w:lineRule="exact"/>
        <w:rPr>
          <w:rFonts w:hint="eastAsia" w:ascii="宋体" w:hAnsi="宋体"/>
          <w:bCs/>
          <w:sz w:val="24"/>
          <w:szCs w:val="21"/>
        </w:rPr>
      </w:pPr>
      <w:r>
        <w:rPr>
          <w:rFonts w:hint="eastAsia" w:ascii="宋体" w:hAnsi="宋体"/>
          <w:bCs/>
          <w:sz w:val="24"/>
          <w:szCs w:val="21"/>
        </w:rPr>
        <w:t xml:space="preserve">成交供应商被取消成交资格后，采购代理机构有权重新组织采购。</w:t>
      </w:r>
      <w:r/>
    </w:p>
    <w:p>
      <w:pPr>
        <w:ind w:firstLine="600"/>
        <w:keepLines/>
        <w:keepNext/>
        <w:spacing w:line="480" w:lineRule="exact"/>
        <w:rPr>
          <w:rFonts w:hint="eastAsia" w:ascii="黑体" w:hAnsi="宋体" w:eastAsia="黑体"/>
          <w:bCs/>
          <w:sz w:val="30"/>
          <w:szCs w:val="30"/>
        </w:rPr>
        <w:outlineLvl w:val="3"/>
      </w:pPr>
      <w:r/>
      <w:bookmarkStart w:id="142"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2"/>
      <w:r/>
      <w:r/>
    </w:p>
    <w:p>
      <w:pPr>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w:t>
      </w:r>
      <w:bookmarkStart w:id="143" w:name="OLE_LINK2"/>
      <w:r>
        <w:rPr>
          <w:rFonts w:hint="eastAsia" w:ascii="Times New Roman" w:hAnsi="Times New Roman" w:cs="仿宋"/>
          <w:b/>
          <w:bCs/>
          <w:sz w:val="24"/>
        </w:rPr>
        <w:t xml:space="preserve">登录“苏采云”系统，从“项目质疑申请”模块向采购人提出质疑</w:t>
      </w:r>
      <w:bookmarkEnd w:id="143"/>
      <w:r>
        <w:rPr>
          <w:rFonts w:hint="eastAsia" w:ascii="Times New Roman" w:hAnsi="Times New Roman" w:cs="仿宋"/>
          <w:b/>
          <w:bCs/>
          <w:sz w:val="24"/>
        </w:rPr>
        <w:t xml:space="preserve">。</w:t>
      </w:r>
      <w:bookmarkStart w:id="144" w:name="OLE_LINK1"/>
      <w:r>
        <w:rPr>
          <w:rFonts w:hint="eastAsia" w:ascii="Times New Roman" w:hAnsi="Times New Roman" w:cs="仿宋"/>
          <w:sz w:val="24"/>
        </w:rPr>
        <w:t xml:space="preserve">质疑联系部门、联系电话、通讯地址详见采购公告。</w:t>
      </w:r>
      <w:bookmarkEnd w:id="144"/>
      <w:r/>
      <w:r/>
    </w:p>
    <w:p>
      <w:pPr>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.3质疑函必须按照本采购文件中《质疑函范本》要求的格式和内容进行填写。供应商如组成联合体参加协商，则《质疑函范本》中要求签字、盖章、盖公章之处，联合体各方均须按要求签字、盖章、盖公章。</w:t>
      </w:r>
      <w:r/>
    </w:p>
    <w:p>
      <w:pPr>
        <w:ind w:firstLine="480"/>
        <w:spacing w:line="480" w:lineRule="exact"/>
        <w:rPr>
          <w:rFonts w:hint="eastAsia" w:ascii="Times New Roman" w:hAnsi="Times New Roman" w:eastAsia="宋体" w:cs="仿宋"/>
          <w:sz w:val="24"/>
          <w:szCs w:val="22"/>
          <w:u w:val="single"/>
        </w:rPr>
      </w:pPr>
      <w:r>
        <w:rPr>
          <w:rFonts w:ascii="Times New Roman" w:hAnsi="Times New Roman"/>
          <w:sz w:val="24"/>
          <w:szCs w:val="24"/>
        </w:rPr>
        <w:t xml:space="preserve">2</w:t>
      </w:r>
      <w:r>
        <w:rPr>
          <w:rFonts w:hint="eastAsia" w:ascii="Times New Roman" w:hAnsi="Times New Roman"/>
          <w:sz w:val="24"/>
          <w:szCs w:val="24"/>
        </w:rPr>
        <w:t xml:space="preserve">9.4</w:t>
      </w:r>
      <w:r>
        <w:rPr>
          <w:rFonts w:hint="eastAsia" w:ascii="Times New Roman" w:hAnsi="Times New Roman" w:cs="仿宋"/>
          <w:sz w:val="24"/>
        </w:rPr>
        <w:t xml:space="preserve">采购人在收到质疑函后7个工作日内作出答复，并以书面形式通知质疑供应商和其他有关供应商，但质疑答复的内容不涉及商业秘密。</w:t>
      </w:r>
      <w:r/>
    </w:p>
    <w:p>
      <w:pPr>
        <w:ind w:firstLine="600"/>
        <w:keepLines/>
        <w:keepNext/>
        <w:spacing w:line="48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480"/>
        <w:spacing w:line="480" w:lineRule="exact"/>
        <w:rPr>
          <w:rFonts w:hint="eastAsia" w:ascii="宋体" w:hAnsi="宋体" w:eastAsia="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w:t>
      </w:r>
      <w:r>
        <w:rPr>
          <w:rFonts w:hint="eastAsia" w:ascii="宋体" w:hAnsi="宋体"/>
          <w:sz w:val="24"/>
          <w:szCs w:val="24"/>
          <w:lang w:val="en-US" w:eastAsia="zh-CN"/>
        </w:rPr>
        <w:t xml:space="preserve">供应商</w:t>
      </w:r>
      <w:r>
        <w:rPr>
          <w:rFonts w:hint="eastAsia" w:ascii="宋体" w:hAnsi="宋体"/>
          <w:sz w:val="24"/>
          <w:szCs w:val="24"/>
        </w:rPr>
        <w:t xml:space="preserve">发出成交通知书。成交供应商使用CA数字证书登录“苏采云”系统及时下载成交通知书。成交供应商可自行下载打印《成交通知书》，《成交通知书》将作为授予合同资格的唯一合法依据。</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480" w:lineRule="exact"/>
        <w:rPr>
          <w:rFonts w:ascii="Times New Roman" w:hAnsi="Times New Roman"/>
          <w:b/>
          <w:bCs/>
          <w:sz w:val="32"/>
          <w:szCs w:val="32"/>
        </w:rPr>
        <w:outlineLvl w:val="2"/>
      </w:pPr>
      <w:r/>
      <w:bookmarkStart w:id="145" w:name="_Toc20823308"/>
      <w:r/>
      <w:bookmarkStart w:id="146" w:name="_Toc513029236"/>
      <w:r/>
      <w:bookmarkStart w:id="147" w:name="_Toc16938552"/>
      <w:r/>
      <w:bookmarkStart w:id="148" w:name="_Toc120614220"/>
      <w:r>
        <w:rPr>
          <w:rFonts w:hint="eastAsia" w:ascii="Times New Roman" w:hAnsi="Times New Roman"/>
          <w:b/>
          <w:bCs/>
          <w:sz w:val="32"/>
          <w:szCs w:val="32"/>
        </w:rPr>
        <w:t xml:space="preserve">七、授予合同</w:t>
      </w:r>
      <w:bookmarkEnd w:id="145"/>
      <w:r/>
      <w:bookmarkEnd w:id="146"/>
      <w:r/>
      <w:bookmarkEnd w:id="147"/>
      <w:r/>
      <w:bookmarkEnd w:id="148"/>
      <w:r/>
      <w:r/>
    </w:p>
    <w:p>
      <w:pPr>
        <w:ind w:firstLine="600"/>
        <w:keepLines/>
        <w:keepNext/>
        <w:spacing w:line="480" w:lineRule="exact"/>
        <w:rPr>
          <w:rFonts w:hint="eastAsia" w:ascii="黑体" w:hAnsi="宋体" w:eastAsia="黑体"/>
          <w:bCs/>
          <w:sz w:val="30"/>
          <w:szCs w:val="30"/>
        </w:rPr>
        <w:outlineLvl w:val="3"/>
      </w:pPr>
      <w:r/>
      <w:bookmarkStart w:id="149" w:name="_Toc16938553"/>
      <w:r/>
      <w:bookmarkStart w:id="150" w:name="_Toc20823309"/>
      <w:r/>
      <w:bookmarkStart w:id="151"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r/>
    </w:p>
    <w:p>
      <w:pPr>
        <w:ind w:firstLine="48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.l成交供应商应当在成交通知书发出之日起十五日内，按照采购文件确定的事项与采购人签订政府采购合同。</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.2采购文件、成交供应商的响应文件及协商过程中有关澄清、承诺文件均应作为合同附件。</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auto"/>
          <w:sz w:val="24"/>
          <w:szCs w:val="24"/>
        </w:rPr>
        <w:t xml:space="preserve">未经采购人同意，成交</w:t>
      </w:r>
      <w:r>
        <w:rPr>
          <w:rFonts w:hint="eastAsia" w:ascii="宋体" w:hAnsi="宋体"/>
          <w:sz w:val="24"/>
          <w:szCs w:val="24"/>
        </w:rPr>
        <w:t xml:space="preserve">供应商也不得采用分包形式履行合同,否则采购人有权终止合同。转包或分包造成采购人损失的，成交供应商应承担相应赔偿责任。</w:t>
      </w:r>
      <w:r/>
    </w:p>
    <w:p>
      <w:pPr>
        <w:ind w:firstLine="480"/>
        <w:spacing w:line="480" w:lineRule="exact"/>
        <w:rPr>
          <w:rFonts w:hint="eastAsia" w:ascii="宋体" w:hAnsi="宋体"/>
          <w:sz w:val="24"/>
          <w:szCs w:val="24"/>
        </w:rPr>
      </w:pPr>
      <w:r>
        <w:rPr>
          <w:rFonts w:hint="eastAsia" w:ascii="宋体" w:hAnsi="宋体"/>
          <w:sz w:val="24"/>
          <w:szCs w:val="24"/>
        </w:rPr>
        <w:t xml:space="preserve">31.4</w:t>
      </w:r>
      <w:r>
        <w:rPr>
          <w:rFonts w:hint="eastAsia" w:ascii="Times New Roman" w:hAnsi="Times New Roman" w:cs="仿宋"/>
          <w:sz w:val="24"/>
        </w:rPr>
        <w:t xml:space="preserve">采购人在自合同签订之日起2个工作日内，将合同在指定的媒体上公告。</w:t>
      </w:r>
      <w:bookmarkEnd w:id="149"/>
      <w:r/>
      <w:bookmarkEnd w:id="150"/>
      <w:r/>
      <w:bookmarkEnd w:id="151"/>
      <w:r/>
      <w:r/>
    </w:p>
    <w:p>
      <w:pPr>
        <w:ind w:firstLine="600"/>
        <w:spacing w:line="480" w:lineRule="exact"/>
        <w:rPr>
          <w:rFonts w:hint="eastAsia" w:ascii="黑体" w:hAnsi="宋体" w:eastAsia="黑体"/>
          <w:bCs/>
          <w:sz w:val="30"/>
          <w:szCs w:val="30"/>
        </w:rPr>
      </w:pPr>
      <w:r/>
      <w:bookmarkStart w:id="152" w:name="_Toc479757207"/>
      <w:r/>
      <w:bookmarkStart w:id="153" w:name="_Toc20823314"/>
      <w:r/>
      <w:bookmarkStart w:id="154" w:name="_Toc16938558"/>
      <w:r/>
      <w:bookmarkStart w:id="155" w:name="_Toc513029242"/>
      <w:r/>
      <w:bookmarkStart w:id="156" w:name="_Toc120614221"/>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2</w:t>
      </w:r>
      <w:r>
        <w:rPr>
          <w:rFonts w:hint="eastAsia" w:ascii="黑体" w:hAnsi="宋体" w:eastAsia="黑体"/>
          <w:bCs/>
          <w:sz w:val="30"/>
          <w:szCs w:val="30"/>
        </w:rPr>
        <w:t xml:space="preserve">、履约保证金</w:t>
      </w:r>
      <w:r/>
    </w:p>
    <w:p>
      <w:pPr>
        <w:ind w:firstLine="480"/>
        <w:spacing w:line="480" w:lineRule="exact"/>
        <w:rPr>
          <w:rFonts w:ascii="Times New Roman" w:hAnsi="Times New Roman"/>
          <w:sz w:val="24"/>
          <w:szCs w:val="24"/>
        </w:rPr>
      </w:pPr>
      <w:r>
        <w:rPr>
          <w:rFonts w:hint="eastAsia" w:ascii="宋体" w:hAnsi="宋体"/>
          <w:sz w:val="24"/>
          <w:szCs w:val="24"/>
        </w:rPr>
        <w:t xml:space="preserve">不收取履约保证金。</w:t>
      </w:r>
      <w:r/>
    </w:p>
    <w:p>
      <w:pPr>
        <w:ind w:firstLine="600"/>
        <w:keepLines/>
        <w:keepNext/>
        <w:spacing w:line="480" w:lineRule="exact"/>
        <w:rPr>
          <w:rFonts w:hint="eastAsia" w:ascii="黑体" w:hAnsi="宋体" w:eastAsia="黑体" w:cs="Calibri"/>
          <w:sz w:val="30"/>
          <w:szCs w:val="30"/>
        </w:rPr>
        <w:outlineLvl w:val="3"/>
      </w:pPr>
      <w:r>
        <w:rPr>
          <w:rFonts w:hint="eastAsia" w:ascii="黑体" w:hAnsi="宋体" w:eastAsia="黑体"/>
          <w:sz w:val="30"/>
          <w:szCs w:val="30"/>
        </w:rPr>
        <w:t xml:space="preserve">3</w:t>
      </w:r>
      <w:r>
        <w:rPr>
          <w:rFonts w:hint="eastAsia" w:ascii="黑体" w:hAnsi="宋体" w:eastAsia="黑体"/>
          <w:sz w:val="30"/>
          <w:szCs w:val="30"/>
          <w:lang w:val="en-US" w:eastAsia="zh-CN"/>
        </w:rPr>
        <w:t xml:space="preserve">3</w:t>
      </w:r>
      <w:r>
        <w:rPr>
          <w:rFonts w:hint="eastAsia" w:ascii="黑体" w:hAnsi="黑体" w:eastAsia="黑体"/>
          <w:sz w:val="30"/>
          <w:szCs w:val="30"/>
        </w:rPr>
        <w:t xml:space="preserve">、政府采购履约资金扶持政策</w:t>
      </w:r>
      <w:r/>
    </w:p>
    <w:p>
      <w:pPr>
        <w:ind w:firstLine="480"/>
        <w:spacing w:line="480" w:lineRule="exact"/>
        <w:rPr>
          <w:rFonts w:ascii="宋体" w:hAnsi="宋体" w:cs="Times New Roman"/>
          <w:sz w:val="24"/>
          <w:szCs w:val="24"/>
        </w:rPr>
      </w:pPr>
      <w:r>
        <w:rPr>
          <w:rFonts w:hint="eastAsia" w:ascii="宋体" w:hAnsi="宋体" w:cs="Times New Roman"/>
          <w:sz w:val="24"/>
          <w:szCs w:val="24"/>
        </w:rPr>
        <w:t xml:space="preserve">成交供应商可凭政府采购合同办理融资贷款，详情请见江苏政府采购网“政采贷”专栏。</w:t>
      </w:r>
      <w:bookmarkEnd w:id="152"/>
      <w:r/>
      <w:bookmarkEnd w:id="153"/>
      <w:r/>
      <w:bookmarkEnd w:id="154"/>
      <w:r/>
      <w:bookmarkEnd w:id="155"/>
      <w:r/>
      <w:bookmarkEnd w:id="156"/>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pStyle w:val="718"/>
        <w:rPr>
          <w:rFonts w:hint="eastAsia" w:ascii="宋体" w:hAnsi="宋体" w:cs="Times New Roman"/>
          <w:sz w:val="24"/>
          <w:szCs w:val="24"/>
        </w:rPr>
      </w:pPr>
      <w:r>
        <w:rPr>
          <w:rFonts w:hint="eastAsia" w:ascii="宋体" w:hAnsi="宋体" w:cs="Times New Roman"/>
          <w:sz w:val="24"/>
          <w:szCs w:val="24"/>
        </w:rPr>
      </w:r>
      <w:r/>
    </w:p>
    <w:p>
      <w:pPr>
        <w:pStyle w:val="719"/>
        <w:rPr>
          <w:rFonts w:hint="eastAsia" w:ascii="宋体" w:hAnsi="宋体" w:cs="Times New Roman"/>
          <w:sz w:val="24"/>
          <w:szCs w:val="24"/>
        </w:rPr>
      </w:pPr>
      <w:r>
        <w:rPr>
          <w:rFonts w:hint="eastAsia" w:ascii="宋体" w:hAnsi="宋体" w:cs="Times New Roman"/>
          <w:sz w:val="24"/>
          <w:szCs w:val="24"/>
        </w:rPr>
      </w:r>
      <w:r/>
    </w:p>
    <w:p>
      <w:pPr>
        <w:pStyle w:val="719"/>
        <w:rPr>
          <w:rFonts w:hint="eastAsia" w:ascii="宋体" w:hAnsi="宋体" w:cs="Times New Roman"/>
          <w:sz w:val="24"/>
          <w:szCs w:val="24"/>
        </w:rPr>
      </w:pPr>
      <w:r>
        <w:rPr>
          <w:rFonts w:hint="eastAsia" w:ascii="宋体" w:hAnsi="宋体" w:cs="Times New Roman"/>
          <w:sz w:val="24"/>
          <w:szCs w:val="24"/>
        </w:rPr>
      </w:r>
      <w:r/>
    </w:p>
    <w:p>
      <w:pPr>
        <w:pStyle w:val="719"/>
        <w:rPr>
          <w:rFonts w:hint="eastAsia" w:ascii="宋体" w:hAnsi="宋体" w:cs="Times New Roman"/>
          <w:sz w:val="24"/>
          <w:szCs w:val="24"/>
        </w:rPr>
      </w:pPr>
      <w:r>
        <w:rPr>
          <w:rFonts w:hint="eastAsia" w:ascii="宋体" w:hAnsi="宋体" w:cs="Times New Roman"/>
          <w:sz w:val="24"/>
          <w:szCs w:val="24"/>
        </w:rPr>
      </w:r>
      <w:r/>
    </w:p>
    <w:p>
      <w:pPr>
        <w:pStyle w:val="719"/>
        <w:rPr>
          <w:rFonts w:hint="eastAsia" w:ascii="宋体" w:hAnsi="宋体" w:cs="Times New Roman"/>
          <w:sz w:val="24"/>
          <w:szCs w:val="24"/>
        </w:rPr>
      </w:pPr>
      <w:r>
        <w:rPr>
          <w:rFonts w:hint="eastAsia" w:ascii="宋体" w:hAnsi="宋体" w:cs="Times New Roman"/>
          <w:sz w:val="24"/>
          <w:szCs w:val="24"/>
        </w:rPr>
      </w:r>
      <w:r/>
    </w:p>
    <w:p>
      <w:pPr>
        <w:pStyle w:val="719"/>
        <w:rPr>
          <w:rFonts w:hint="eastAsia" w:ascii="宋体" w:hAnsi="宋体" w:cs="Times New Roman"/>
          <w:sz w:val="24"/>
          <w:szCs w:val="24"/>
        </w:rPr>
      </w:pPr>
      <w:r>
        <w:rPr>
          <w:rFonts w:hint="eastAsia" w:ascii="宋体" w:hAnsi="宋体" w:cs="Times New Roman"/>
          <w:sz w:val="24"/>
          <w:szCs w:val="24"/>
        </w:rPr>
      </w:r>
      <w:r/>
    </w:p>
    <w:p>
      <w:pPr>
        <w:pStyle w:val="719"/>
        <w:rPr>
          <w:rFonts w:hint="eastAsia" w:ascii="宋体" w:hAnsi="宋体" w:cs="Times New Roman"/>
          <w:sz w:val="24"/>
          <w:szCs w:val="24"/>
        </w:rPr>
      </w:pPr>
      <w:r>
        <w:rPr>
          <w:rFonts w:hint="eastAsia" w:ascii="宋体" w:hAnsi="宋体" w:cs="Times New Roman"/>
          <w:sz w:val="24"/>
          <w:szCs w:val="24"/>
        </w:rPr>
      </w:r>
      <w:r/>
    </w:p>
    <w:p>
      <w:pPr>
        <w:pStyle w:val="719"/>
        <w:rPr>
          <w:rFonts w:hint="eastAsia" w:ascii="宋体" w:hAnsi="宋体" w:cs="Times New Roman"/>
          <w:sz w:val="24"/>
          <w:szCs w:val="24"/>
        </w:rPr>
      </w:pPr>
      <w:r>
        <w:rPr>
          <w:rFonts w:hint="eastAsia" w:ascii="宋体" w:hAnsi="宋体" w:cs="Times New Roman"/>
          <w:sz w:val="24"/>
          <w:szCs w:val="24"/>
        </w:rPr>
      </w:r>
      <w:r/>
    </w:p>
    <w:p>
      <w:pPr>
        <w:pStyle w:val="719"/>
        <w:rPr>
          <w:rFonts w:hint="eastAsia" w:ascii="宋体" w:hAnsi="宋体" w:cs="Times New Roman"/>
          <w:sz w:val="24"/>
          <w:szCs w:val="24"/>
        </w:rPr>
      </w:pPr>
      <w:r>
        <w:rPr>
          <w:rFonts w:hint="eastAsia" w:ascii="宋体" w:hAnsi="宋体" w:cs="Times New Roman"/>
          <w:sz w:val="24"/>
          <w:szCs w:val="24"/>
        </w:rPr>
      </w:r>
      <w:r/>
    </w:p>
    <w:p>
      <w:pPr>
        <w:pStyle w:val="719"/>
        <w:rPr>
          <w:rFonts w:hint="eastAsia" w:ascii="宋体" w:hAnsi="宋体" w:cs="Times New Roman"/>
          <w:sz w:val="24"/>
          <w:szCs w:val="24"/>
        </w:rPr>
      </w:pPr>
      <w:r>
        <w:rPr>
          <w:rFonts w:hint="eastAsia" w:ascii="宋体" w:hAnsi="宋体" w:cs="Times New Roman"/>
          <w:sz w:val="24"/>
          <w:szCs w:val="24"/>
        </w:rPr>
      </w:r>
      <w:r/>
    </w:p>
    <w:p>
      <w:pPr>
        <w:jc w:val="center"/>
        <w:spacing w:before="120" w:after="120" w:line="0" w:lineRule="atLeast"/>
        <w:rPr>
          <w:rFonts w:ascii="黑体" w:hAnsi="Courier New" w:eastAsia="黑体" w:cs="Courier New"/>
          <w:bCs/>
          <w:sz w:val="44"/>
          <w:szCs w:val="21"/>
        </w:rPr>
      </w:pPr>
      <w:r/>
      <w:bookmarkStart w:id="157" w:name="_Hlt16619350"/>
      <w:r/>
      <w:bookmarkStart w:id="158" w:name="_Toc16938590"/>
      <w:r/>
      <w:bookmarkStart w:id="159" w:name="_Toc120614244"/>
      <w:r/>
      <w:bookmarkStart w:id="160" w:name="_Toc20823346"/>
      <w:r/>
      <w:bookmarkStart w:id="161" w:name="_Toc26554093"/>
      <w:r/>
      <w:bookmarkStart w:id="162" w:name="_Toc120614281"/>
      <w:r/>
      <w:bookmarkStart w:id="163" w:name="_Toc49090575"/>
      <w:r/>
      <w:bookmarkStart w:id="164" w:name="_Toc462564139"/>
      <w:r/>
      <w:bookmarkStart w:id="165" w:name="_Toc479757211"/>
      <w:r>
        <w:rPr>
          <w:rFonts w:hint="eastAsia" w:ascii="黑体" w:hAnsi="Courier New" w:eastAsia="黑体" w:cs="Courier New"/>
          <w:bCs/>
          <w:sz w:val="44"/>
          <w:szCs w:val="21"/>
        </w:rPr>
        <w:t xml:space="preserve">第</w:t>
      </w:r>
      <w:bookmarkEnd w:id="157"/>
      <w:r>
        <w:rPr>
          <w:rFonts w:hint="eastAsia" w:ascii="黑体" w:hAnsi="Courier New" w:eastAsia="黑体" w:cs="Courier New"/>
          <w:bCs/>
          <w:sz w:val="44"/>
          <w:szCs w:val="21"/>
        </w:rPr>
        <w:t xml:space="preserve">三章 采购需求</w:t>
      </w:r>
      <w:bookmarkEnd w:id="158"/>
      <w:r/>
      <w:bookmarkEnd w:id="159"/>
      <w:r/>
      <w:bookmarkEnd w:id="160"/>
      <w:r/>
      <w:r/>
    </w:p>
    <w:p>
      <w:pPr>
        <w:pStyle w:val="966"/>
        <w:ind w:firstLine="480"/>
        <w:spacing w:before="40" w:after="40" w:line="440" w:lineRule="exact"/>
        <w:rPr>
          <w:rStyle w:val="971"/>
          <w:rFonts w:hint="eastAsia" w:ascii="方正仿宋_GBK" w:hAnsi="方正仿宋_GBK" w:eastAsia="方正仿宋_GBK" w:cs="方正仿宋_GBK"/>
          <w:b/>
          <w:bCs w:val="0"/>
          <w:sz w:val="24"/>
          <w:szCs w:val="24"/>
          <w:lang w:val="en-US" w:eastAsia="zh-CN" w:bidi="ar-SA"/>
        </w:rPr>
      </w:pPr>
      <w:r>
        <w:rPr>
          <w:rFonts w:hint="eastAsia" w:ascii="方正仿宋_GBK" w:hAnsi="方正仿宋_GBK" w:eastAsia="方正仿宋_GBK" w:cs="方正仿宋_GBK"/>
          <w:b/>
          <w:bCs w:val="0"/>
          <w:sz w:val="24"/>
          <w:szCs w:val="24"/>
          <w:lang w:val="en-US" w:eastAsia="zh-CN" w:bidi="ar-SA"/>
        </w:rPr>
      </w:r>
      <w:r/>
    </w:p>
    <w:p>
      <w:pPr>
        <w:pStyle w:val="966"/>
        <w:spacing w:before="40" w:after="40"/>
        <w:rPr>
          <w:rFonts w:hint="eastAsia" w:ascii="仿宋" w:hAnsi="仿宋" w:eastAsia="仿宋" w:cs="仿宋"/>
          <w:b/>
          <w:bCs/>
          <w:sz w:val="28"/>
          <w:szCs w:val="28"/>
        </w:rPr>
      </w:pPr>
      <w:r>
        <w:rPr>
          <w:rFonts w:hint="eastAsia" w:ascii="仿宋" w:hAnsi="仿宋" w:eastAsia="仿宋" w:cs="仿宋"/>
          <w:b/>
          <w:bCs/>
          <w:sz w:val="28"/>
          <w:szCs w:val="28"/>
        </w:rPr>
        <w:t xml:space="preserve">采购标的清单</w:t>
      </w:r>
      <w:r/>
    </w:p>
    <w:tbl>
      <w:tblPr>
        <w:tblStyle w:val="671"/>
        <w:tblW w:w="9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5687"/>
        <w:gridCol w:w="2448"/>
      </w:tblGrid>
      <w:tr>
        <w:trPr>
          <w:cantSplit/>
          <w:jc w:val="center"/>
          <w:trHeight w:val="754"/>
        </w:trPr>
        <w:tc>
          <w:tcPr>
            <w:tcW w:w="1603"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5687"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采购标的</w:t>
            </w:r>
            <w:r/>
          </w:p>
        </w:tc>
        <w:tc>
          <w:tcPr>
            <w:tcW w:w="2448"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对应中小企业划分标准所属行业</w:t>
            </w:r>
            <w:r/>
          </w:p>
        </w:tc>
      </w:tr>
      <w:tr>
        <w:trPr>
          <w:cantSplit/>
          <w:jc w:val="center"/>
          <w:trHeight w:val="774"/>
        </w:trPr>
        <w:tc>
          <w:tcPr>
            <w:tcW w:w="1603" w:type="dxa"/>
            <w:vAlign w:val="center"/>
            <w:textDirection w:val="lrTb"/>
            <w:noWrap w:val="false"/>
          </w:tcPr>
          <w:p>
            <w:pPr>
              <w:jc w:val="center"/>
              <w:spacing w:line="360" w:lineRule="exact"/>
              <w:tabs>
                <w:tab w:val="left" w:pos="2020" w:leader="none"/>
              </w:tabs>
              <w:rPr>
                <w:rFonts w:hint="eastAsia" w:ascii="仿宋" w:hAnsi="仿宋" w:eastAsia="仿宋" w:cs="仿宋"/>
                <w:sz w:val="24"/>
                <w:szCs w:val="24"/>
              </w:rPr>
            </w:pPr>
            <w:r>
              <w:rPr>
                <w:rFonts w:hint="eastAsia" w:ascii="仿宋" w:hAnsi="仿宋" w:eastAsia="仿宋" w:cs="仿宋"/>
                <w:sz w:val="24"/>
                <w:szCs w:val="24"/>
              </w:rPr>
              <w:t xml:space="preserve">1</w:t>
            </w:r>
            <w:r/>
          </w:p>
        </w:tc>
        <w:tc>
          <w:tcPr>
            <w:tcW w:w="5687" w:type="dxa"/>
            <w:vAlign w:val="center"/>
            <w:textDirection w:val="lrTb"/>
            <w:noWrap w:val="false"/>
          </w:tcPr>
          <w:p>
            <w:pPr>
              <w:jc w:val="center"/>
              <w:spacing w:line="360" w:lineRule="exact"/>
              <w:tabs>
                <w:tab w:val="left" w:pos="2020" w:leader="none"/>
              </w:tabs>
              <w:rPr>
                <w:rFonts w:hint="eastAsia" w:ascii="仿宋" w:hAnsi="仿宋" w:eastAsia="仿宋" w:cs="仿宋"/>
                <w:sz w:val="24"/>
                <w:szCs w:val="24"/>
              </w:rPr>
            </w:pPr>
            <w:r>
              <w:rPr>
                <w:rStyle w:val="971"/>
                <w:rFonts w:hint="eastAsia" w:ascii="方正仿宋_GBK" w:hAnsi="方正仿宋_GBK" w:eastAsia="方正仿宋_GBK" w:cs="方正仿宋_GBK"/>
                <w:bCs/>
                <w:sz w:val="24"/>
                <w:szCs w:val="24"/>
                <w:lang w:val="en-US" w:eastAsia="zh-CN" w:bidi="ar-SA"/>
              </w:rPr>
              <w:t xml:space="preserve">市外交流来宿干部周转宿舍物业服务外包项目</w:t>
            </w:r>
            <w:bookmarkStart w:id="180" w:name="_GoBack"/>
            <w:r/>
            <w:bookmarkEnd w:id="180"/>
            <w:r/>
            <w:r/>
          </w:p>
        </w:tc>
        <w:tc>
          <w:tcPr>
            <w:tcW w:w="2448"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物业管理</w:t>
            </w:r>
            <w:r/>
          </w:p>
        </w:tc>
      </w:tr>
    </w:tbl>
    <w:p>
      <w:pPr>
        <w:pStyle w:val="966"/>
        <w:ind w:firstLine="480"/>
        <w:spacing w:before="40" w:after="40" w:line="440" w:lineRule="exact"/>
        <w:rPr>
          <w:rStyle w:val="971"/>
          <w:rFonts w:hint="eastAsia" w:ascii="方正仿宋_GBK" w:hAnsi="方正仿宋_GBK" w:eastAsia="方正仿宋_GBK" w:cs="方正仿宋_GBK"/>
          <w:b/>
          <w:bCs w:val="0"/>
          <w:sz w:val="24"/>
          <w:szCs w:val="24"/>
          <w:lang w:val="en-US" w:eastAsia="zh-CN" w:bidi="ar-SA"/>
        </w:rPr>
      </w:pPr>
      <w:r>
        <w:rPr>
          <w:rFonts w:hint="eastAsia" w:ascii="方正仿宋_GBK" w:hAnsi="方正仿宋_GBK" w:eastAsia="方正仿宋_GBK" w:cs="方正仿宋_GBK"/>
          <w:b/>
          <w:bCs w:val="0"/>
          <w:sz w:val="24"/>
          <w:szCs w:val="24"/>
          <w:lang w:val="en-US" w:eastAsia="zh-CN" w:bidi="ar-SA"/>
        </w:rPr>
      </w:r>
      <w:r/>
    </w:p>
    <w:p>
      <w:pPr>
        <w:pStyle w:val="966"/>
        <w:ind w:firstLine="480"/>
        <w:spacing w:before="40" w:after="40" w:line="440" w:lineRule="exact"/>
        <w:rPr>
          <w:rStyle w:val="971"/>
          <w:rFonts w:hint="eastAsia" w:ascii="方正仿宋_GBK" w:hAnsi="方正仿宋_GBK" w:eastAsia="方正仿宋_GBK" w:cs="方正仿宋_GBK"/>
          <w:b/>
          <w:bCs w:val="0"/>
          <w:sz w:val="24"/>
          <w:szCs w:val="24"/>
          <w:lang w:val="en-US" w:eastAsia="zh-CN" w:bidi="ar-SA"/>
        </w:rPr>
      </w:pPr>
      <w:r>
        <w:rPr>
          <w:rStyle w:val="971"/>
          <w:rFonts w:hint="eastAsia" w:ascii="方正仿宋_GBK" w:hAnsi="方正仿宋_GBK" w:eastAsia="方正仿宋_GBK" w:cs="方正仿宋_GBK"/>
          <w:b/>
          <w:bCs w:val="0"/>
          <w:sz w:val="24"/>
          <w:szCs w:val="24"/>
          <w:lang w:val="en-US" w:eastAsia="zh-CN" w:bidi="ar-SA"/>
        </w:rPr>
        <w:t xml:space="preserve">一、项目基本情况</w:t>
      </w:r>
      <w:r/>
    </w:p>
    <w:p>
      <w:pPr>
        <w:pStyle w:val="966"/>
        <w:ind w:firstLine="480"/>
        <w:spacing w:before="40" w:after="40" w:line="440" w:lineRule="exact"/>
        <w:rPr>
          <w:rFonts w:hint="eastAsia" w:ascii="宋体" w:hAnsi="宋体" w:eastAsia="宋体" w:cs="宋体"/>
          <w:bCs/>
          <w:sz w:val="24"/>
          <w:szCs w:val="24"/>
        </w:rPr>
      </w:pPr>
      <w:r>
        <w:rPr>
          <w:rStyle w:val="971"/>
          <w:rFonts w:hint="eastAsia" w:ascii="方正仿宋_GBK" w:hAnsi="方正仿宋_GBK" w:eastAsia="方正仿宋_GBK" w:cs="方正仿宋_GBK"/>
          <w:bCs/>
          <w:sz w:val="24"/>
          <w:szCs w:val="24"/>
          <w:lang w:val="en-US" w:eastAsia="zh-CN" w:bidi="ar-SA"/>
        </w:rPr>
        <w:t xml:space="preserve">市外交流来宿干部周转宿舍物业服务外包项目，小区8、9、10、12、S4号楼及院内保洁、安保、电梯维保、公共秩序维护、房屋建筑巡检、水电及工程维修、绿化管养、垃圾清运等工作。</w:t>
      </w:r>
      <w:r/>
    </w:p>
    <w:p>
      <w:pPr>
        <w:pStyle w:val="966"/>
        <w:ind w:firstLine="480"/>
        <w:spacing w:before="40" w:after="40" w:line="440" w:lineRule="exact"/>
        <w:rPr>
          <w:rStyle w:val="971"/>
          <w:rFonts w:hint="eastAsia" w:ascii="方正仿宋_GBK" w:hAnsi="方正仿宋_GBK" w:eastAsia="方正仿宋_GBK" w:cs="方正仿宋_GBK"/>
          <w:b/>
          <w:bCs w:val="0"/>
          <w:sz w:val="24"/>
          <w:szCs w:val="24"/>
          <w:lang w:val="en-US" w:eastAsia="zh-CN" w:bidi="ar-SA"/>
        </w:rPr>
      </w:pPr>
      <w:r>
        <w:rPr>
          <w:rStyle w:val="971"/>
          <w:rFonts w:hint="eastAsia" w:ascii="方正仿宋_GBK" w:hAnsi="方正仿宋_GBK" w:eastAsia="方正仿宋_GBK" w:cs="方正仿宋_GBK"/>
          <w:b/>
          <w:bCs w:val="0"/>
          <w:sz w:val="24"/>
          <w:szCs w:val="24"/>
          <w:lang w:val="en-US" w:eastAsia="zh-CN" w:bidi="ar-SA"/>
        </w:rPr>
        <w:t xml:space="preserve">二、服务期限</w:t>
      </w:r>
      <w:r/>
    </w:p>
    <w:p>
      <w:pPr>
        <w:pStyle w:val="966"/>
        <w:ind w:firstLine="480"/>
        <w:spacing w:before="40" w:after="40" w:line="440" w:lineRule="exact"/>
        <w:rPr>
          <w:rStyle w:val="971"/>
          <w:rFonts w:hint="eastAsia" w:ascii="方正仿宋_GBK" w:hAnsi="方正仿宋_GBK" w:eastAsia="方正仿宋_GBK" w:cs="方正仿宋_GBK"/>
          <w:bCs/>
          <w:sz w:val="24"/>
          <w:szCs w:val="24"/>
          <w:lang w:val="en-US" w:eastAsia="zh-CN" w:bidi="ar-SA"/>
        </w:rPr>
      </w:pPr>
      <w:r>
        <w:rPr>
          <w:rStyle w:val="971"/>
          <w:rFonts w:hint="eastAsia" w:ascii="方正仿宋_GBK" w:hAnsi="方正仿宋_GBK" w:eastAsia="方正仿宋_GBK" w:cs="方正仿宋_GBK"/>
          <w:bCs/>
          <w:sz w:val="24"/>
          <w:szCs w:val="24"/>
          <w:lang w:val="en-US" w:eastAsia="zh-CN" w:bidi="ar-SA"/>
        </w:rPr>
        <w:t xml:space="preserve">服务期1年（2026年5月1日起至2027年4月30日止）。合同期间，采购人可以对服务人员数量进行调整，最终按调整后实际人员数量及考核后据实支付服务费用，成交供应商必须服从。</w:t>
      </w:r>
      <w:r/>
    </w:p>
    <w:p>
      <w:pPr>
        <w:pStyle w:val="966"/>
        <w:ind w:firstLine="480"/>
        <w:spacing w:before="40" w:after="40" w:line="440" w:lineRule="exact"/>
        <w:rPr>
          <w:rStyle w:val="971"/>
          <w:rFonts w:hint="eastAsia" w:ascii="方正仿宋_GBK" w:hAnsi="方正仿宋_GBK" w:eastAsia="方正仿宋_GBK" w:cs="方正仿宋_GBK"/>
          <w:b/>
          <w:bCs w:val="0"/>
          <w:sz w:val="24"/>
          <w:szCs w:val="24"/>
          <w:lang w:val="en-US" w:eastAsia="zh-CN" w:bidi="ar-SA"/>
        </w:rPr>
      </w:pPr>
      <w:r>
        <w:rPr>
          <w:rStyle w:val="971"/>
          <w:rFonts w:hint="eastAsia" w:ascii="方正仿宋_GBK" w:hAnsi="方正仿宋_GBK" w:eastAsia="方正仿宋_GBK" w:cs="方正仿宋_GBK"/>
          <w:b/>
          <w:bCs w:val="0"/>
          <w:sz w:val="24"/>
          <w:szCs w:val="24"/>
          <w:lang w:val="en-US" w:eastAsia="zh-CN" w:bidi="ar-SA"/>
        </w:rPr>
        <w:t xml:space="preserve">三、付款方式</w:t>
      </w:r>
      <w:r/>
    </w:p>
    <w:p>
      <w:pPr>
        <w:pStyle w:val="966"/>
        <w:ind w:firstLine="480"/>
        <w:spacing w:before="40" w:after="40" w:line="440" w:lineRule="exact"/>
        <w:rPr>
          <w:rStyle w:val="971"/>
          <w:rFonts w:hint="eastAsia" w:ascii="方正仿宋_GBK" w:hAnsi="方正仿宋_GBK" w:eastAsia="方正仿宋_GBK" w:cs="方正仿宋_GBK"/>
          <w:bCs/>
          <w:sz w:val="24"/>
          <w:szCs w:val="24"/>
          <w:lang w:val="en-US" w:eastAsia="zh-CN" w:bidi="ar-SA"/>
        </w:rPr>
      </w:pPr>
      <w:r>
        <w:rPr>
          <w:rStyle w:val="971"/>
          <w:rFonts w:hint="eastAsia" w:ascii="方正仿宋_GBK" w:hAnsi="方正仿宋_GBK" w:eastAsia="方正仿宋_GBK" w:cs="方正仿宋_GBK"/>
          <w:bCs/>
          <w:sz w:val="24"/>
          <w:szCs w:val="24"/>
          <w:lang w:val="en-US" w:eastAsia="zh-CN" w:bidi="ar-SA"/>
        </w:rPr>
        <w:t xml:space="preserve">合同签订后，采购人在收到成交供应商发票10个工作日内，支付合同金额的10%作为预付款。服务费用由采购人按每季度支付。成交供应商按月根据实际发生的所有后勤物业管理（考核后的）费用开据合法票据，采购人在收到成交供应商发票后的 10个工作日内将前季度实际发生的所有后勤物业管理（考核后的）费用支付给成交供应商。</w:t>
      </w:r>
      <w:r/>
    </w:p>
    <w:p>
      <w:pPr>
        <w:pStyle w:val="966"/>
        <w:ind w:firstLine="482"/>
        <w:spacing w:before="40" w:after="40" w:line="440" w:lineRule="exact"/>
        <w:rPr>
          <w:rFonts w:hint="eastAsia" w:ascii="宋体" w:hAnsi="宋体" w:eastAsia="宋体" w:cs="宋体"/>
          <w:b/>
          <w:bCs w:val="0"/>
          <w:sz w:val="24"/>
        </w:rPr>
      </w:pPr>
      <w:r>
        <w:rPr>
          <w:rFonts w:hint="eastAsia" w:ascii="宋体" w:hAnsi="宋体" w:eastAsia="宋体" w:cs="宋体"/>
          <w:b/>
          <w:bCs w:val="0"/>
          <w:sz w:val="24"/>
          <w:szCs w:val="24"/>
        </w:rPr>
        <w:t xml:space="preserve">注：在签订合同时，</w:t>
      </w:r>
      <w:r>
        <w:rPr>
          <w:rFonts w:hint="eastAsia" w:ascii="宋体" w:hAnsi="宋体" w:cs="宋体"/>
          <w:b/>
          <w:bCs w:val="0"/>
          <w:sz w:val="24"/>
          <w:szCs w:val="24"/>
          <w:lang w:eastAsia="zh-CN"/>
        </w:rPr>
        <w:t xml:space="preserve">成交供应商</w:t>
      </w:r>
      <w:r>
        <w:rPr>
          <w:rFonts w:hint="eastAsia" w:ascii="宋体" w:hAnsi="宋体" w:eastAsia="宋体" w:cs="宋体"/>
          <w:b/>
          <w:bCs w:val="0"/>
          <w:sz w:val="24"/>
          <w:szCs w:val="24"/>
        </w:rPr>
        <w:t xml:space="preserve">明确表示无需预付款或者主动要求降低预付款比例的，采购人可不适用前述规定。</w:t>
      </w:r>
      <w:r/>
    </w:p>
    <w:p>
      <w:pPr>
        <w:pStyle w:val="966"/>
        <w:ind w:firstLine="480"/>
        <w:spacing w:before="40" w:after="40" w:line="440" w:lineRule="exact"/>
        <w:rPr>
          <w:rStyle w:val="971"/>
          <w:rFonts w:hint="eastAsia" w:ascii="方正仿宋_GBK" w:hAnsi="方正仿宋_GBK" w:eastAsia="方正仿宋_GBK" w:cs="方正仿宋_GBK"/>
          <w:b/>
          <w:bCs w:val="0"/>
          <w:sz w:val="24"/>
          <w:szCs w:val="24"/>
          <w:lang w:val="en-US" w:eastAsia="zh-CN" w:bidi="ar-SA"/>
        </w:rPr>
      </w:pPr>
      <w:r>
        <w:rPr>
          <w:rStyle w:val="971"/>
          <w:rFonts w:hint="eastAsia" w:ascii="方正仿宋_GBK" w:hAnsi="方正仿宋_GBK" w:eastAsia="方正仿宋_GBK" w:cs="方正仿宋_GBK"/>
          <w:b/>
          <w:bCs w:val="0"/>
          <w:sz w:val="24"/>
          <w:szCs w:val="24"/>
          <w:lang w:val="en-US" w:eastAsia="zh-CN" w:bidi="ar-SA"/>
        </w:rPr>
        <w:t xml:space="preserve">四、款项支付相关要求</w:t>
      </w:r>
      <w:r/>
    </w:p>
    <w:p>
      <w:pPr>
        <w:ind w:firstLine="480"/>
        <w:spacing w:line="500" w:lineRule="exact"/>
        <w:rPr>
          <w:rStyle w:val="971"/>
          <w:rFonts w:hint="eastAsia" w:ascii="方正仿宋_GBK" w:hAnsi="方正仿宋_GBK" w:eastAsia="方正仿宋_GBK" w:cs="方正仿宋_GBK"/>
          <w:bCs/>
          <w:sz w:val="24"/>
          <w:szCs w:val="24"/>
          <w:lang w:val="en-US" w:eastAsia="zh-CN" w:bidi="ar-SA"/>
        </w:rPr>
      </w:pPr>
      <w:r>
        <w:rPr>
          <w:rStyle w:val="971"/>
          <w:rFonts w:hint="eastAsia" w:ascii="方正仿宋_GBK" w:hAnsi="方正仿宋_GBK" w:eastAsia="方正仿宋_GBK" w:cs="方正仿宋_GBK"/>
          <w:bCs/>
          <w:sz w:val="24"/>
          <w:szCs w:val="24"/>
          <w:lang w:val="en-US" w:eastAsia="zh-CN" w:bidi="ar-SA"/>
        </w:rPr>
        <w:t xml:space="preserve">1．采购人按照成交供应商实际投入人员数量及各单项人均费用并经考核完成后据实结算。合同期间，如增减服务范围，按实际增减的人员和单项人均单价调整服务价款。成交供应商未按要求向采购人提供发票的，采购人有权不予付款，直至发票按要求提供正确为止。且采购人有权从应付款项中直接扣除应由成交供应商承担的违约金及其他相关款项。</w:t>
      </w:r>
      <w:r/>
    </w:p>
    <w:p>
      <w:pPr>
        <w:ind w:firstLine="480"/>
        <w:spacing w:line="500" w:lineRule="exact"/>
        <w:rPr>
          <w:rStyle w:val="971"/>
          <w:rFonts w:hint="eastAsia" w:ascii="方正仿宋_GBK" w:hAnsi="方正仿宋_GBK" w:eastAsia="方正仿宋_GBK" w:cs="方正仿宋_GBK"/>
          <w:bCs/>
          <w:sz w:val="24"/>
          <w:szCs w:val="24"/>
          <w:lang w:val="en-US" w:eastAsia="zh-CN" w:bidi="ar-SA"/>
        </w:rPr>
      </w:pPr>
      <w:r>
        <w:rPr>
          <w:rStyle w:val="971"/>
          <w:rFonts w:hint="eastAsia" w:ascii="方正仿宋_GBK" w:hAnsi="方正仿宋_GBK" w:eastAsia="方正仿宋_GBK" w:cs="方正仿宋_GBK"/>
          <w:bCs/>
          <w:sz w:val="24"/>
          <w:szCs w:val="24"/>
          <w:lang w:val="en-US" w:eastAsia="zh-CN" w:bidi="ar-SA"/>
        </w:rPr>
        <w:t xml:space="preserve">2.采购人按季度考核，对物业服务不达标现象从季度服务费中直接扣减，考核分≥90分付季度服务费全款，80分≤考核分＜90分扣季度服务费5%，70分≤考核分＜80分扣季度服务费10%，连续出现3次考核分低于70分，将报经财政监管部门进行解除合同，相关经济损失由供应商承担。</w:t>
      </w:r>
      <w:r/>
    </w:p>
    <w:p>
      <w:pPr>
        <w:ind w:firstLine="480"/>
        <w:spacing w:line="500" w:lineRule="exact"/>
        <w:rPr>
          <w:rStyle w:val="978"/>
          <w:rFonts w:hint="eastAsia" w:ascii="宋体" w:hAnsi="宋体" w:cs="宋体"/>
          <w:b/>
          <w:sz w:val="24"/>
          <w:szCs w:val="24"/>
          <w:lang w:val="en-US" w:eastAsia="zh-CN"/>
        </w:rPr>
      </w:pPr>
      <w:r>
        <w:rPr>
          <w:rStyle w:val="978"/>
          <w:rFonts w:hint="eastAsia" w:ascii="宋体" w:hAnsi="宋体" w:cs="宋体"/>
          <w:b/>
          <w:sz w:val="24"/>
          <w:szCs w:val="24"/>
          <w:lang w:val="en-US" w:eastAsia="zh-CN"/>
        </w:rPr>
        <w:t xml:space="preserve">3．成交供应商向采购</w:t>
      </w:r>
      <w:r>
        <w:rPr>
          <w:rStyle w:val="978"/>
          <w:rFonts w:hint="eastAsia" w:ascii="宋体" w:hAnsi="宋体" w:cs="宋体"/>
          <w:b/>
          <w:sz w:val="24"/>
          <w:szCs w:val="24"/>
          <w:lang w:val="en-US" w:eastAsia="zh-CN"/>
        </w:rPr>
        <w:t xml:space="preserve">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成交供应商），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ind w:firstLine="480"/>
        <w:spacing w:line="500" w:lineRule="exact"/>
        <w:rPr>
          <w:rStyle w:val="978"/>
          <w:rFonts w:hint="eastAsia" w:ascii="宋体" w:hAnsi="宋体" w:cs="宋体"/>
          <w:b/>
          <w:sz w:val="24"/>
          <w:szCs w:val="24"/>
          <w:lang w:val="en-US" w:eastAsia="zh-CN"/>
        </w:rPr>
      </w:pPr>
      <w:r>
        <w:rPr>
          <w:rStyle w:val="978"/>
          <w:rFonts w:hint="eastAsia" w:ascii="宋体" w:hAnsi="宋体" w:cs="宋体"/>
          <w:b/>
          <w:sz w:val="24"/>
          <w:szCs w:val="24"/>
          <w:lang w:val="en-US" w:eastAsia="zh-CN"/>
        </w:rPr>
        <w:t xml:space="preserve">4．成交供应商须按以不低于投标报价确定标准给员工发放工资、给全员缴纳全额社保、给全员全额购买意外险（或雇主责任险），相关标准在采购合同中予以明确，如成交供应商违反合同约定，采购人将按违约处理不予支付当期合同款，并有权收取违约金5万元</w:t>
      </w:r>
      <w:bookmarkStart w:id="166" w:name="OLE_LINK69"/>
      <w:r>
        <w:rPr>
          <w:rStyle w:val="978"/>
          <w:rFonts w:hint="eastAsia" w:ascii="宋体" w:hAnsi="宋体" w:cs="宋体"/>
          <w:b/>
          <w:sz w:val="24"/>
          <w:szCs w:val="24"/>
          <w:lang w:val="en-US" w:eastAsia="zh-CN"/>
        </w:rPr>
        <w:t xml:space="preserve">并追究违约责任，</w:t>
      </w:r>
      <w:bookmarkEnd w:id="166"/>
      <w:r>
        <w:rPr>
          <w:rStyle w:val="978"/>
          <w:rFonts w:hint="eastAsia" w:ascii="宋体" w:hAnsi="宋体" w:cs="宋体"/>
          <w:b/>
          <w:sz w:val="24"/>
          <w:szCs w:val="24"/>
          <w:lang w:val="en-US" w:eastAsia="zh-CN"/>
        </w:rPr>
        <w:t xml:space="preserve">并按擅自变更合同违法行为报监管部门处罚。另如有违反《劳动法》等相关规定的，报相关主管部门处理。</w:t>
      </w:r>
      <w:r/>
    </w:p>
    <w:p>
      <w:pPr>
        <w:ind w:firstLine="480"/>
        <w:spacing w:line="500" w:lineRule="exact"/>
        <w:rPr>
          <w:rStyle w:val="971"/>
          <w:rFonts w:hint="eastAsia" w:ascii="方正仿宋_GBK" w:hAnsi="方正仿宋_GBK" w:eastAsia="方正仿宋_GBK" w:cs="方正仿宋_GBK"/>
          <w:b/>
          <w:bCs w:val="0"/>
          <w:sz w:val="24"/>
          <w:szCs w:val="24"/>
          <w:lang w:val="en-US" w:eastAsia="zh-CN" w:bidi="ar-SA"/>
        </w:rPr>
      </w:pPr>
      <w:r>
        <w:rPr>
          <w:rStyle w:val="978"/>
          <w:rFonts w:hint="eastAsia" w:ascii="宋体" w:hAnsi="宋体" w:cs="宋体"/>
          <w:b/>
          <w:sz w:val="24"/>
          <w:szCs w:val="24"/>
          <w:lang w:val="en-US" w:eastAsia="zh-CN"/>
        </w:rPr>
        <w:t xml:space="preserve">5．项目履约过程中，如成交供应商服务人员经采购人同意进场更换导致服务人数不足的，采购人将按照相应的日工资进行扣除后支付当期的合同款。未经采购人书面同意擅自减少服务人员数量的，采购人将按违约处理不予支付当期合同款，并有权解除合同收取除违约金5万元并追究违约责任</w:t>
      </w:r>
      <w:r>
        <w:rPr>
          <w:rStyle w:val="971"/>
          <w:rFonts w:hint="eastAsia" w:ascii="方正仿宋_GBK" w:hAnsi="方正仿宋_GBK" w:eastAsia="方正仿宋_GBK" w:cs="方正仿宋_GBK"/>
          <w:b/>
          <w:bCs w:val="0"/>
          <w:sz w:val="24"/>
          <w:szCs w:val="24"/>
          <w:lang w:val="en-US" w:eastAsia="zh-CN" w:bidi="ar-SA"/>
        </w:rPr>
        <w:t xml:space="preserve">。</w:t>
      </w:r>
      <w:r/>
    </w:p>
    <w:p>
      <w:pPr>
        <w:pStyle w:val="966"/>
        <w:ind w:firstLine="480"/>
        <w:spacing w:before="40" w:after="40" w:line="440" w:lineRule="exact"/>
        <w:rPr>
          <w:rStyle w:val="971"/>
          <w:rFonts w:hint="eastAsia" w:ascii="方正仿宋_GBK" w:hAnsi="方正仿宋_GBK" w:eastAsia="方正仿宋_GBK" w:cs="方正仿宋_GBK"/>
          <w:b/>
          <w:bCs w:val="0"/>
          <w:sz w:val="24"/>
          <w:szCs w:val="24"/>
          <w:lang w:val="en-US" w:eastAsia="zh-CN" w:bidi="ar-SA"/>
        </w:rPr>
      </w:pPr>
      <w:r>
        <w:rPr>
          <w:rStyle w:val="971"/>
          <w:rFonts w:hint="eastAsia" w:ascii="方正仿宋_GBK" w:hAnsi="方正仿宋_GBK" w:eastAsia="方正仿宋_GBK" w:cs="方正仿宋_GBK"/>
          <w:b/>
          <w:bCs w:val="0"/>
          <w:sz w:val="24"/>
          <w:szCs w:val="24"/>
          <w:lang w:val="en-US" w:eastAsia="zh-CN" w:bidi="ar-SA"/>
        </w:rPr>
        <w:t xml:space="preserve">五、报价要求</w:t>
      </w:r>
      <w:r/>
    </w:p>
    <w:p>
      <w:pPr>
        <w:ind w:firstLine="480"/>
        <w:spacing w:line="500" w:lineRule="exact"/>
        <w:rPr>
          <w:rStyle w:val="971"/>
          <w:rFonts w:hint="eastAsia" w:ascii="方正仿宋_GBK" w:hAnsi="方正仿宋_GBK" w:eastAsia="方正仿宋_GBK" w:cs="方正仿宋_GBK"/>
          <w:bCs/>
          <w:sz w:val="24"/>
          <w:szCs w:val="24"/>
          <w:lang w:val="en-US" w:eastAsia="zh-CN" w:bidi="ar-SA"/>
        </w:rPr>
      </w:pPr>
      <w:r>
        <w:rPr>
          <w:rStyle w:val="971"/>
          <w:rFonts w:hint="eastAsia" w:ascii="方正仿宋_GBK" w:hAnsi="方正仿宋_GBK" w:eastAsia="方正仿宋_GBK" w:cs="方正仿宋_GBK"/>
          <w:bCs/>
          <w:sz w:val="24"/>
          <w:szCs w:val="24"/>
          <w:lang w:val="en-US" w:eastAsia="zh-CN" w:bidi="ar-SA"/>
        </w:rPr>
        <w:t xml:space="preserve">1. 供应商按照本项目特点编制投标分项报价表，内容主要包含完成本项工作所需的人员工资（不得低于宿迁市现行最低工资标准）及加班费（含节假日）等补助和福利费、耗材费、人员服装、给全员缴纳全额社保、全员全额意外险（或雇主责任险）、税金、利润、政策性调整引起的成本上升风险以及为完成物业服务管理工作所涉及的一切所有费用，采购人在上述价款之外不再支付其他任何费用。</w:t>
      </w:r>
      <w:r/>
    </w:p>
    <w:p>
      <w:pPr>
        <w:ind w:firstLine="480"/>
        <w:spacing w:line="500" w:lineRule="exact"/>
        <w:rPr>
          <w:rStyle w:val="978"/>
          <w:rFonts w:hint="eastAsia" w:ascii="宋体" w:hAnsi="宋体" w:cs="宋体"/>
          <w:b/>
          <w:bCs w:val="0"/>
          <w:color w:val="ff0000"/>
          <w:sz w:val="24"/>
          <w:szCs w:val="24"/>
          <w:lang w:val="en-US" w:eastAsia="zh-CN"/>
        </w:rPr>
      </w:pPr>
      <w:r>
        <w:rPr>
          <w:rStyle w:val="978"/>
          <w:rFonts w:hint="eastAsia" w:ascii="宋体" w:hAnsi="宋体" w:cs="宋体"/>
          <w:b/>
          <w:bCs w:val="0"/>
          <w:color w:val="ff0000"/>
          <w:sz w:val="24"/>
          <w:szCs w:val="24"/>
          <w:lang w:val="en-US" w:eastAsia="zh-CN"/>
        </w:rPr>
        <w:t xml:space="preserve">2．供应商应在响应文件中明确增值税纳税人身份（增值税一般纳税人或是小规模纳税人），响应文件中提供相应纳税人身份证明截图，并根据本单位纳税人身份在投标明细报价表中按国家规定如实填报税金。否则，按无效标处理。</w:t>
      </w:r>
      <w:r/>
    </w:p>
    <w:p>
      <w:pPr>
        <w:ind w:firstLine="480"/>
        <w:spacing w:line="500" w:lineRule="exact"/>
        <w:rPr>
          <w:rStyle w:val="978"/>
          <w:rFonts w:hint="eastAsia" w:ascii="宋体" w:hAnsi="宋体" w:cs="宋体"/>
          <w:b/>
          <w:bCs w:val="0"/>
          <w:color w:val="ff0000"/>
          <w:sz w:val="24"/>
          <w:szCs w:val="24"/>
          <w:lang w:val="en-US" w:eastAsia="zh-CN"/>
        </w:rPr>
      </w:pPr>
      <w:r>
        <w:rPr>
          <w:rStyle w:val="978"/>
          <w:rFonts w:hint="eastAsia" w:ascii="宋体" w:hAnsi="宋体" w:cs="宋体"/>
          <w:b/>
          <w:bCs w:val="0"/>
          <w:color w:val="ff0000"/>
          <w:sz w:val="24"/>
          <w:szCs w:val="24"/>
          <w:lang w:val="en-US" w:eastAsia="zh-CN"/>
        </w:rPr>
        <w:t xml:space="preserve">3．供应商应在投标分项报价表中为项目组所有成员（合计12人）填报、购买意外险（或雇主责任险），保险单价不得低于本单位2025年1月1日以来任意一次为员工购买意外险或雇主责任险的单价（提供保险机构出具的保险凭证，凭证中应明确反映本单位员工保险内容和价格）。否则，按无效标处理。</w:t>
      </w:r>
      <w:r/>
    </w:p>
    <w:p>
      <w:pPr>
        <w:pStyle w:val="966"/>
        <w:ind w:firstLine="482"/>
        <w:spacing w:before="40" w:after="40" w:line="440" w:lineRule="exact"/>
        <w:rPr>
          <w:rStyle w:val="978"/>
          <w:rFonts w:hint="eastAsia" w:ascii="宋体" w:hAnsi="宋体" w:cs="宋体"/>
          <w:b/>
          <w:bCs w:val="0"/>
          <w:color w:val="ff0000"/>
          <w:sz w:val="24"/>
          <w:szCs w:val="24"/>
          <w:lang w:val="en-US" w:eastAsia="zh-CN"/>
        </w:rPr>
      </w:pPr>
      <w:r>
        <w:rPr>
          <w:rStyle w:val="978"/>
          <w:rFonts w:hint="eastAsia" w:ascii="宋体" w:hAnsi="宋体" w:cs="宋体"/>
          <w:b/>
          <w:bCs w:val="0"/>
          <w:color w:val="ff0000"/>
          <w:sz w:val="24"/>
          <w:szCs w:val="24"/>
          <w:lang w:val="en-US" w:eastAsia="zh-CN"/>
        </w:rPr>
        <w:t xml:space="preserve">4. 供应商应在投标分项报价表中为保安（7人）、保洁员（3人）、水电工程维修（1人）、绿化工（1人）全额填报、购买社保，否则，按无效标处理。</w:t>
      </w:r>
      <w:r/>
    </w:p>
    <w:p>
      <w:pPr>
        <w:pStyle w:val="977"/>
        <w:ind w:firstLine="480"/>
        <w:jc w:val="left"/>
        <w:spacing w:line="560" w:lineRule="exact"/>
        <w:widowControl/>
        <w:rPr>
          <w:rStyle w:val="978"/>
          <w:rFonts w:hint="eastAsia" w:ascii="宋体" w:hAnsi="宋体" w:eastAsia="宋体" w:cs="宋体"/>
          <w:b/>
          <w:bCs/>
          <w:sz w:val="24"/>
          <w:szCs w:val="24"/>
        </w:rPr>
      </w:pPr>
      <w:r>
        <w:rPr>
          <w:rStyle w:val="978"/>
          <w:rFonts w:hint="eastAsia" w:ascii="宋体" w:hAnsi="宋体" w:eastAsia="宋体" w:cs="宋体"/>
          <w:b/>
          <w:bCs/>
          <w:sz w:val="24"/>
          <w:szCs w:val="24"/>
        </w:rPr>
        <w:t xml:space="preserve">下表为宿迁市社保最低缴纳标准，</w:t>
      </w:r>
      <w:r>
        <w:rPr>
          <w:rStyle w:val="978"/>
          <w:rFonts w:hint="eastAsia" w:ascii="宋体" w:hAnsi="宋体" w:cs="宋体"/>
          <w:b/>
          <w:bCs/>
          <w:sz w:val="24"/>
          <w:szCs w:val="24"/>
          <w:lang w:val="en-US"/>
        </w:rPr>
        <w:t xml:space="preserve">供应商</w:t>
      </w:r>
      <w:r>
        <w:rPr>
          <w:rStyle w:val="978"/>
          <w:rFonts w:hint="eastAsia" w:ascii="宋体" w:hAnsi="宋体" w:eastAsia="宋体" w:cs="宋体"/>
          <w:b/>
          <w:bCs/>
          <w:sz w:val="24"/>
          <w:szCs w:val="24"/>
        </w:rPr>
        <w:t xml:space="preserve">应按不低于此标准报价。社保缴纳应当符合行政主管部门相关规定。如遇政策调整，</w:t>
      </w:r>
      <w:r>
        <w:rPr>
          <w:rStyle w:val="978"/>
          <w:rFonts w:hint="eastAsia" w:ascii="宋体" w:hAnsi="宋体" w:cs="宋体"/>
          <w:b/>
          <w:bCs/>
          <w:sz w:val="24"/>
          <w:szCs w:val="24"/>
          <w:lang w:val="en-US" w:eastAsia="zh-CN"/>
        </w:rPr>
        <w:t xml:space="preserve">供应商</w:t>
      </w:r>
      <w:r>
        <w:rPr>
          <w:rStyle w:val="978"/>
          <w:rFonts w:hint="eastAsia" w:ascii="宋体" w:hAnsi="宋体" w:eastAsia="宋体" w:cs="宋体"/>
          <w:b/>
          <w:bCs/>
          <w:sz w:val="24"/>
          <w:szCs w:val="24"/>
        </w:rPr>
        <w:t xml:space="preserve">自行承担。</w:t>
      </w:r>
      <w:r/>
    </w:p>
    <w:tbl>
      <w:tblPr>
        <w:tblStyle w:val="671"/>
        <w:tblW w:w="8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pStyle w:val="970"/>
              <w:jc w:val="center"/>
              <w:spacing w:line="560" w:lineRule="exact"/>
              <w:rPr>
                <w:rFonts w:hint="eastAsia" w:ascii="宋体" w:hAnsi="宋体" w:eastAsia="宋体" w:cs="宋体"/>
                <w:b/>
                <w:bCs/>
                <w:sz w:val="24"/>
                <w:szCs w:val="24"/>
                <w:lang w:bidi="zh-CN"/>
              </w:rPr>
            </w:pPr>
            <w:r>
              <w:rPr>
                <w:rFonts w:hint="eastAsia" w:ascii="宋体" w:hAnsi="宋体" w:eastAsia="宋体" w:cs="宋体"/>
                <w:b/>
                <w:bCs/>
                <w:sz w:val="24"/>
                <w:szCs w:val="24"/>
                <w:lang w:bidi="zh-CN"/>
              </w:rPr>
              <w:t xml:space="preserve">序号</w:t>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pStyle w:val="970"/>
              <w:jc w:val="center"/>
              <w:spacing w:line="560" w:lineRule="exact"/>
              <w:rPr>
                <w:rFonts w:hint="eastAsia" w:ascii="宋体" w:hAnsi="宋体" w:eastAsia="宋体" w:cs="宋体"/>
                <w:b/>
                <w:bCs/>
                <w:sz w:val="24"/>
                <w:szCs w:val="24"/>
                <w:lang w:bidi="zh-CN"/>
              </w:rPr>
            </w:pPr>
            <w:r>
              <w:rPr>
                <w:rFonts w:hint="eastAsia" w:ascii="宋体" w:hAnsi="宋体" w:eastAsia="宋体" w:cs="宋体"/>
                <w:b/>
                <w:bCs/>
                <w:sz w:val="24"/>
                <w:szCs w:val="24"/>
                <w:lang w:bidi="zh-CN"/>
              </w:rPr>
              <w:t xml:space="preserve">名称</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pStyle w:val="970"/>
              <w:jc w:val="center"/>
              <w:spacing w:line="560" w:lineRule="exact"/>
              <w:rPr>
                <w:rFonts w:hint="eastAsia" w:ascii="宋体" w:hAnsi="宋体" w:eastAsia="宋体" w:cs="宋体"/>
                <w:b/>
                <w:bCs/>
                <w:sz w:val="24"/>
                <w:szCs w:val="24"/>
                <w:lang w:bidi="zh-CN"/>
              </w:rPr>
            </w:pPr>
            <w:r>
              <w:rPr>
                <w:rFonts w:hint="eastAsia" w:ascii="宋体" w:hAnsi="宋体" w:eastAsia="宋体" w:cs="宋体"/>
                <w:b/>
                <w:bCs/>
                <w:sz w:val="24"/>
                <w:szCs w:val="24"/>
                <w:lang w:bidi="zh-CN"/>
              </w:rPr>
              <w:t xml:space="preserve">计算公式</w:t>
            </w:r>
            <w:r/>
          </w:p>
        </w:tc>
      </w:tr>
      <w:tr>
        <w:trPr>
          <w:jc w:val="center"/>
          <w:trHeight w:val="1345"/>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pStyle w:val="970"/>
              <w:ind w:firstLine="241"/>
              <w:jc w:val="left"/>
              <w:spacing w:line="560" w:lineRule="exact"/>
              <w:rPr>
                <w:rFonts w:hint="eastAsia" w:ascii="宋体" w:hAnsi="宋体" w:eastAsia="宋体" w:cs="宋体"/>
                <w:b/>
                <w:bCs/>
                <w:sz w:val="24"/>
                <w:szCs w:val="24"/>
                <w:lang w:bidi="zh-CN"/>
              </w:rPr>
            </w:pPr>
            <w:r>
              <w:rPr>
                <w:rFonts w:hint="eastAsia" w:ascii="宋体" w:hAnsi="宋体" w:eastAsia="宋体" w:cs="宋体"/>
                <w:b/>
                <w:bCs/>
                <w:sz w:val="24"/>
                <w:szCs w:val="24"/>
                <w:lang w:bidi="zh-CN"/>
              </w:rPr>
              <w:t xml:space="preserve">1</w:t>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pStyle w:val="970"/>
              <w:jc w:val="left"/>
              <w:spacing w:line="560" w:lineRule="exact"/>
              <w:rPr>
                <w:rFonts w:hint="eastAsia" w:ascii="宋体" w:hAnsi="宋体" w:eastAsia="宋体" w:cs="宋体"/>
                <w:b/>
                <w:bCs/>
                <w:sz w:val="24"/>
                <w:szCs w:val="24"/>
                <w:lang w:bidi="zh-CN"/>
              </w:rPr>
            </w:pPr>
            <w:r>
              <w:rPr>
                <w:rFonts w:hint="eastAsia" w:ascii="宋体" w:hAnsi="宋体" w:eastAsia="宋体" w:cs="宋体"/>
                <w:b/>
                <w:bCs/>
                <w:sz w:val="24"/>
                <w:szCs w:val="24"/>
                <w:lang w:bidi="zh-CN"/>
              </w:rPr>
              <w:t xml:space="preserve">单位社保缴纳标准及费用</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pStyle w:val="970"/>
              <w:jc w:val="left"/>
              <w:spacing w:line="560" w:lineRule="exact"/>
              <w:rPr>
                <w:rFonts w:hint="eastAsia" w:ascii="宋体" w:hAnsi="宋体" w:eastAsia="宋体" w:cs="宋体"/>
                <w:b/>
                <w:bCs/>
                <w:sz w:val="24"/>
                <w:szCs w:val="24"/>
                <w:lang w:bidi="zh-CN"/>
              </w:rPr>
            </w:pPr>
            <w:r>
              <w:rPr>
                <w:rFonts w:hint="eastAsia" w:ascii="宋体" w:hAnsi="宋体" w:eastAsia="宋体" w:cs="宋体"/>
                <w:b/>
                <w:bCs/>
                <w:sz w:val="24"/>
                <w:szCs w:val="24"/>
                <w:lang w:bidi="zh-CN"/>
              </w:rPr>
              <w:t xml:space="preserve">4</w:t>
            </w:r>
            <w:r>
              <w:rPr>
                <w:rFonts w:hint="eastAsia" w:ascii="宋体" w:hAnsi="宋体" w:cs="宋体"/>
                <w:b/>
                <w:bCs/>
                <w:sz w:val="24"/>
                <w:szCs w:val="24"/>
                <w:lang w:val="en-US" w:bidi="zh-CN"/>
              </w:rPr>
              <w:t xml:space="preserve">952</w:t>
            </w:r>
            <w:r>
              <w:rPr>
                <w:rFonts w:hint="eastAsia" w:ascii="宋体" w:hAnsi="宋体" w:eastAsia="宋体" w:cs="宋体"/>
                <w:b/>
                <w:bCs/>
                <w:sz w:val="24"/>
                <w:szCs w:val="24"/>
                <w:lang w:bidi="zh-CN"/>
              </w:rPr>
              <w:t xml:space="preserve">（基数）*【16%（养老保险）＋0.5%(失业险)＋7%（医疗保险）＋1%（生育险）+0.4%（工伤险）】+5</w:t>
            </w:r>
            <w:r/>
          </w:p>
        </w:tc>
      </w:tr>
    </w:tbl>
    <w:p>
      <w:pPr>
        <w:pStyle w:val="977"/>
        <w:ind w:firstLine="482"/>
        <w:jc w:val="left"/>
        <w:spacing w:line="560" w:lineRule="exact"/>
        <w:widowControl/>
        <w:rPr>
          <w:rFonts w:hint="eastAsia" w:ascii="宋体" w:hAnsi="宋体" w:eastAsia="宋体" w:cs="宋体"/>
          <w:b/>
          <w:szCs w:val="24"/>
        </w:rPr>
      </w:pPr>
      <w:r>
        <w:rPr>
          <w:rStyle w:val="978"/>
          <w:rFonts w:hint="eastAsia" w:ascii="宋体" w:hAnsi="宋体" w:eastAsia="宋体" w:cs="宋体"/>
          <w:b/>
          <w:sz w:val="24"/>
          <w:szCs w:val="24"/>
        </w:rPr>
        <w:t xml:space="preserve">5．为保证服务队伍的整体素质和相对稳定性，</w:t>
      </w:r>
      <w:r>
        <w:rPr>
          <w:rStyle w:val="978"/>
          <w:rFonts w:hint="eastAsia" w:ascii="宋体" w:hAnsi="宋体" w:cs="宋体"/>
          <w:b/>
          <w:sz w:val="24"/>
          <w:szCs w:val="24"/>
          <w:lang w:val="en-US"/>
        </w:rPr>
        <w:t xml:space="preserve">成交供应商</w:t>
      </w:r>
      <w:r>
        <w:rPr>
          <w:rStyle w:val="978"/>
          <w:rFonts w:hint="eastAsia" w:ascii="宋体" w:hAnsi="宋体" w:eastAsia="宋体" w:cs="宋体"/>
          <w:b/>
          <w:sz w:val="24"/>
          <w:szCs w:val="24"/>
        </w:rPr>
        <w:t xml:space="preserve">应充分考虑管理和服务人员的工资待遇。</w:t>
      </w:r>
      <w:r>
        <w:rPr>
          <w:rStyle w:val="978"/>
          <w:rFonts w:hint="eastAsia" w:ascii="宋体" w:hAnsi="宋体" w:cs="宋体"/>
          <w:b/>
          <w:sz w:val="24"/>
          <w:szCs w:val="24"/>
          <w:lang w:val="en-US"/>
        </w:rPr>
        <w:t xml:space="preserve">成交供应商</w:t>
      </w:r>
      <w:r>
        <w:rPr>
          <w:rStyle w:val="978"/>
          <w:rFonts w:hint="eastAsia" w:ascii="宋体" w:hAnsi="宋体" w:eastAsia="宋体" w:cs="宋体"/>
          <w:b/>
          <w:sz w:val="24"/>
          <w:szCs w:val="24"/>
        </w:rPr>
        <w:t xml:space="preserve">要综合考虑宿迁劳动市场因素，激发员工积极性</w:t>
      </w:r>
      <w:r>
        <w:rPr>
          <w:rStyle w:val="978"/>
          <w:rFonts w:hint="eastAsia" w:ascii="宋体" w:hAnsi="宋体" w:cs="宋体"/>
          <w:b/>
          <w:sz w:val="24"/>
          <w:szCs w:val="24"/>
        </w:rPr>
        <w:t xml:space="preserve">，</w:t>
      </w:r>
      <w:r>
        <w:rPr>
          <w:rStyle w:val="978"/>
          <w:rFonts w:hint="eastAsia" w:ascii="宋体" w:hAnsi="宋体" w:eastAsia="宋体" w:cs="宋体"/>
          <w:b/>
          <w:sz w:val="24"/>
          <w:szCs w:val="24"/>
        </w:rPr>
        <w:t xml:space="preserve">不同岗位合理分配工资。</w:t>
      </w:r>
      <w:r/>
    </w:p>
    <w:p>
      <w:pPr>
        <w:pStyle w:val="977"/>
        <w:ind w:firstLine="482"/>
        <w:jc w:val="left"/>
        <w:spacing w:line="560" w:lineRule="exact"/>
        <w:widowControl/>
        <w:rPr>
          <w:rStyle w:val="978"/>
          <w:rFonts w:hint="eastAsia" w:ascii="宋体" w:hAnsi="宋体" w:eastAsia="宋体" w:cs="宋体"/>
          <w:b/>
          <w:sz w:val="24"/>
          <w:szCs w:val="24"/>
          <w:u w:val="single"/>
        </w:rPr>
      </w:pPr>
      <w:r>
        <w:rPr>
          <w:rStyle w:val="978"/>
          <w:rFonts w:hint="eastAsia" w:ascii="宋体" w:hAnsi="宋体" w:eastAsia="宋体" w:cs="宋体"/>
          <w:b/>
          <w:sz w:val="24"/>
          <w:szCs w:val="24"/>
          <w:u w:val="single"/>
        </w:rPr>
        <w:t xml:space="preserve">人员工资不得低于宿迁市目前最低工资标准，即按照《关于调整全市最低工资标准的通知》（宿人社发〔2025〕29号）政策执行，否则按无效标处理。</w:t>
      </w:r>
      <w:r/>
    </w:p>
    <w:p>
      <w:pPr>
        <w:pStyle w:val="977"/>
        <w:ind w:firstLine="482"/>
        <w:jc w:val="left"/>
        <w:spacing w:line="560" w:lineRule="exact"/>
        <w:widowControl/>
        <w:rPr>
          <w:rStyle w:val="978"/>
          <w:rFonts w:hint="eastAsia" w:ascii="宋体" w:hAnsi="宋体" w:eastAsia="宋体" w:cs="宋体"/>
          <w:b/>
          <w:sz w:val="24"/>
          <w:szCs w:val="24"/>
        </w:rPr>
      </w:pPr>
      <w:r>
        <w:rPr>
          <w:rStyle w:val="978"/>
          <w:rFonts w:hint="eastAsia" w:ascii="宋体" w:hAnsi="宋体" w:eastAsia="宋体" w:cs="宋体"/>
          <w:b/>
          <w:sz w:val="24"/>
          <w:szCs w:val="24"/>
        </w:rPr>
        <w:t xml:space="preserve">6. 项目履约过程中，项目所需工具、设备、物耗等均由</w:t>
      </w:r>
      <w:r>
        <w:rPr>
          <w:rStyle w:val="978"/>
          <w:rFonts w:hint="eastAsia" w:ascii="宋体" w:hAnsi="宋体" w:cs="宋体"/>
          <w:b/>
          <w:sz w:val="24"/>
          <w:szCs w:val="24"/>
          <w:lang w:val="en-US"/>
        </w:rPr>
        <w:t xml:space="preserve">成交供应商</w:t>
      </w:r>
      <w:r>
        <w:rPr>
          <w:rStyle w:val="978"/>
          <w:rFonts w:hint="eastAsia" w:ascii="宋体" w:hAnsi="宋体" w:eastAsia="宋体" w:cs="宋体"/>
          <w:b/>
          <w:sz w:val="24"/>
          <w:szCs w:val="24"/>
        </w:rPr>
        <w:t xml:space="preserve">提供，</w:t>
      </w:r>
      <w:r>
        <w:rPr>
          <w:rStyle w:val="978"/>
          <w:rFonts w:hint="eastAsia" w:ascii="宋体" w:hAnsi="宋体" w:cs="宋体"/>
          <w:b/>
          <w:sz w:val="24"/>
          <w:szCs w:val="24"/>
        </w:rPr>
        <w:t xml:space="preserve">响应文件</w:t>
      </w:r>
      <w:r>
        <w:rPr>
          <w:rStyle w:val="978"/>
          <w:rFonts w:hint="eastAsia" w:ascii="宋体" w:hAnsi="宋体" w:eastAsia="宋体" w:cs="宋体"/>
          <w:b/>
          <w:sz w:val="24"/>
          <w:szCs w:val="24"/>
        </w:rPr>
        <w:t xml:space="preserve">中必须提供能满足服务要求所配置的工具、设备明细表，并在物耗明细表中列明，如在服务期内，</w:t>
      </w:r>
      <w:r>
        <w:rPr>
          <w:rStyle w:val="978"/>
          <w:rFonts w:hint="eastAsia" w:ascii="宋体" w:hAnsi="宋体" w:cs="宋体"/>
          <w:b/>
          <w:sz w:val="24"/>
          <w:szCs w:val="24"/>
        </w:rPr>
        <w:t xml:space="preserve">成交供应商</w:t>
      </w:r>
      <w:r>
        <w:rPr>
          <w:rStyle w:val="978"/>
          <w:rFonts w:hint="eastAsia" w:ascii="宋体" w:hAnsi="宋体" w:eastAsia="宋体" w:cs="宋体"/>
          <w:b/>
          <w:sz w:val="24"/>
          <w:szCs w:val="24"/>
        </w:rPr>
        <w:t xml:space="preserve">提供工具、设备、物耗等质量不符合采购人要求的，应</w:t>
      </w:r>
      <w:r>
        <w:rPr>
          <w:rStyle w:val="978"/>
          <w:rFonts w:hint="eastAsia" w:ascii="宋体" w:hAnsi="宋体" w:eastAsia="宋体" w:cs="宋体"/>
          <w:b/>
          <w:sz w:val="24"/>
          <w:szCs w:val="24"/>
          <w:lang w:val="en-US" w:eastAsia="zh-CN"/>
        </w:rPr>
        <w:t xml:space="preserve">按采购人要求</w:t>
      </w:r>
      <w:r>
        <w:rPr>
          <w:rStyle w:val="978"/>
          <w:rFonts w:hint="eastAsia" w:ascii="宋体" w:hAnsi="宋体" w:eastAsia="宋体" w:cs="宋体"/>
          <w:b/>
          <w:sz w:val="24"/>
          <w:szCs w:val="24"/>
        </w:rPr>
        <w:t xml:space="preserve">无条件更换。</w:t>
      </w:r>
      <w:r/>
    </w:p>
    <w:p>
      <w:pPr>
        <w:pStyle w:val="970"/>
        <w:ind w:firstLine="482"/>
        <w:jc w:val="left"/>
        <w:spacing w:line="560" w:lineRule="exact"/>
        <w:widowControl/>
        <w:rPr>
          <w:rFonts w:hint="eastAsia" w:ascii="宋体" w:hAnsi="宋体" w:eastAsia="宋体" w:cs="宋体"/>
          <w:b/>
          <w:bCs/>
          <w:sz w:val="24"/>
          <w:szCs w:val="24"/>
          <w:lang w:bidi="zh-CN"/>
        </w:rPr>
      </w:pPr>
      <w:r>
        <w:rPr>
          <w:rFonts w:hint="eastAsia" w:ascii="宋体" w:hAnsi="宋体" w:eastAsia="宋体" w:cs="宋体"/>
          <w:b/>
          <w:bCs/>
          <w:sz w:val="24"/>
          <w:szCs w:val="24"/>
          <w:lang w:val="en-US" w:bidi="zh-CN"/>
        </w:rPr>
        <w:t xml:space="preserve">7</w:t>
      </w:r>
      <w:r>
        <w:rPr>
          <w:rFonts w:hint="eastAsia" w:ascii="宋体" w:hAnsi="宋体" w:eastAsia="宋体" w:cs="宋体"/>
          <w:b/>
          <w:bCs/>
          <w:sz w:val="24"/>
          <w:szCs w:val="24"/>
          <w:lang w:bidi="zh-CN"/>
        </w:rPr>
        <w:t xml:space="preserve">．项目履约过程中，</w:t>
      </w:r>
      <w:r>
        <w:rPr>
          <w:rFonts w:hint="eastAsia" w:ascii="宋体" w:hAnsi="宋体" w:cs="宋体"/>
          <w:b/>
          <w:bCs/>
          <w:sz w:val="24"/>
          <w:szCs w:val="24"/>
          <w:lang w:bidi="zh-CN"/>
        </w:rPr>
        <w:t xml:space="preserve">成交供应商</w:t>
      </w:r>
      <w:r>
        <w:rPr>
          <w:rFonts w:hint="eastAsia" w:ascii="宋体" w:hAnsi="宋体" w:eastAsia="宋体" w:cs="宋体"/>
          <w:b/>
          <w:bCs/>
          <w:sz w:val="24"/>
          <w:szCs w:val="24"/>
          <w:lang w:bidi="zh-CN"/>
        </w:rPr>
        <w:t xml:space="preserve">应根据工作需要，安排好双休日及节假日的值班人员，编制各岗位排班表报采购人备案后执行，所涉及的费用，包含在此次报价中。</w:t>
      </w:r>
      <w:r/>
    </w:p>
    <w:p>
      <w:pPr>
        <w:pStyle w:val="970"/>
        <w:ind w:firstLine="482"/>
        <w:jc w:val="left"/>
        <w:spacing w:line="560" w:lineRule="exact"/>
        <w:widowControl/>
        <w:rPr>
          <w:rFonts w:hint="eastAsia" w:ascii="宋体" w:hAnsi="宋体" w:eastAsia="宋体" w:cs="宋体"/>
          <w:b/>
          <w:bCs/>
          <w:sz w:val="24"/>
          <w:szCs w:val="24"/>
          <w:lang w:bidi="zh-CN"/>
        </w:rPr>
      </w:pPr>
      <w:r>
        <w:rPr>
          <w:rFonts w:hint="eastAsia" w:ascii="宋体" w:hAnsi="宋体" w:eastAsia="宋体" w:cs="宋体"/>
          <w:b/>
          <w:bCs/>
          <w:sz w:val="24"/>
          <w:szCs w:val="24"/>
          <w:lang w:val="en-US" w:bidi="zh-CN"/>
        </w:rPr>
        <w:t xml:space="preserve">8</w:t>
      </w:r>
      <w:r>
        <w:rPr>
          <w:rFonts w:hint="eastAsia" w:ascii="宋体" w:hAnsi="宋体" w:eastAsia="宋体" w:cs="宋体"/>
          <w:b/>
          <w:bCs/>
          <w:sz w:val="24"/>
          <w:szCs w:val="24"/>
          <w:lang w:bidi="zh-CN"/>
        </w:rPr>
        <w:t xml:space="preserve">.</w:t>
      </w:r>
      <w:r>
        <w:rPr>
          <w:rFonts w:hint="eastAsia" w:ascii="宋体" w:hAnsi="宋体" w:cs="宋体"/>
          <w:b/>
          <w:bCs/>
          <w:sz w:val="24"/>
          <w:szCs w:val="24"/>
          <w:lang w:val="en-US" w:bidi="zh-CN"/>
        </w:rPr>
        <w:t xml:space="preserve">成交供应商</w:t>
      </w:r>
      <w:r>
        <w:rPr>
          <w:rFonts w:hint="eastAsia" w:ascii="宋体" w:hAnsi="宋体" w:eastAsia="宋体" w:cs="宋体"/>
          <w:b/>
          <w:bCs/>
          <w:sz w:val="24"/>
          <w:szCs w:val="24"/>
          <w:lang w:bidi="zh-CN"/>
        </w:rPr>
        <w:t xml:space="preserve">每月15日前需将人员工资支付、社保缴纳情况报采购人备案。</w:t>
      </w:r>
      <w:r/>
    </w:p>
    <w:p>
      <w:pPr>
        <w:pStyle w:val="970"/>
        <w:ind w:firstLine="482"/>
        <w:jc w:val="left"/>
        <w:spacing w:line="560" w:lineRule="exact"/>
        <w:widowControl/>
        <w:rPr>
          <w:rFonts w:hint="eastAsia" w:ascii="宋体" w:hAnsi="宋体" w:eastAsia="宋体" w:cs="宋体"/>
          <w:b/>
          <w:bCs/>
          <w:sz w:val="24"/>
          <w:szCs w:val="24"/>
          <w:lang w:bidi="zh-CN"/>
        </w:rPr>
      </w:pPr>
      <w:r>
        <w:rPr>
          <w:rFonts w:hint="eastAsia" w:ascii="宋体" w:hAnsi="宋体" w:eastAsia="宋体" w:cs="宋体"/>
          <w:b/>
          <w:bCs/>
          <w:sz w:val="24"/>
          <w:szCs w:val="24"/>
          <w:lang w:val="en-US" w:bidi="zh-CN"/>
        </w:rPr>
        <w:t xml:space="preserve">9</w:t>
      </w:r>
      <w:r>
        <w:rPr>
          <w:rFonts w:hint="eastAsia" w:ascii="宋体" w:hAnsi="宋体" w:eastAsia="宋体" w:cs="宋体"/>
          <w:b/>
          <w:bCs/>
          <w:sz w:val="24"/>
          <w:szCs w:val="24"/>
          <w:lang w:bidi="zh-CN"/>
        </w:rPr>
        <w:t xml:space="preserve">.其他物业管理服务质量要求按江苏省、宿迁市有关标准及采购需求执行，涉及费用均包含在本次投标报价中。</w:t>
      </w:r>
      <w:r/>
    </w:p>
    <w:p>
      <w:pPr>
        <w:pStyle w:val="723"/>
        <w:ind w:firstLine="482"/>
        <w:spacing w:line="560" w:lineRule="exact"/>
        <w:rPr>
          <w:rFonts w:hint="eastAsia" w:ascii="宋体" w:hAnsi="宋体" w:eastAsia="宋体" w:cs="宋体"/>
          <w:bCs/>
          <w:sz w:val="24"/>
          <w:lang w:bidi="zh-CN"/>
        </w:rPr>
      </w:pPr>
      <w:r>
        <w:rPr>
          <w:rFonts w:hint="eastAsia" w:ascii="宋体" w:hAnsi="宋体" w:eastAsia="宋体" w:cs="宋体"/>
          <w:bCs/>
          <w:sz w:val="24"/>
          <w:lang w:bidi="zh-CN"/>
        </w:rPr>
        <w:t xml:space="preserve">1</w:t>
      </w:r>
      <w:r>
        <w:rPr>
          <w:rFonts w:hint="eastAsia" w:ascii="宋体" w:hAnsi="宋体" w:eastAsia="宋体" w:cs="宋体"/>
          <w:bCs/>
          <w:sz w:val="24"/>
          <w:lang w:val="en-US" w:bidi="zh-CN"/>
        </w:rPr>
        <w:t xml:space="preserve">0</w:t>
      </w:r>
      <w:r>
        <w:rPr>
          <w:rFonts w:hint="eastAsia" w:ascii="宋体" w:hAnsi="宋体" w:eastAsia="宋体" w:cs="宋体"/>
          <w:bCs/>
          <w:sz w:val="24"/>
          <w:lang w:bidi="zh-CN"/>
        </w:rPr>
        <w:t xml:space="preserve">．</w:t>
      </w:r>
      <w:r>
        <w:rPr>
          <w:rFonts w:hint="eastAsia" w:ascii="宋体" w:hAnsi="宋体" w:eastAsia="宋体" w:cs="宋体"/>
          <w:bCs/>
          <w:sz w:val="24"/>
          <w:lang w:val="en-US" w:bidi="zh-CN"/>
        </w:rPr>
        <w:t xml:space="preserve">成交供应商</w:t>
      </w:r>
      <w:r>
        <w:rPr>
          <w:rFonts w:hint="eastAsia" w:ascii="宋体" w:hAnsi="宋体" w:eastAsia="宋体" w:cs="宋体"/>
          <w:bCs/>
          <w:sz w:val="24"/>
          <w:lang w:bidi="zh-CN"/>
        </w:rPr>
        <w:t xml:space="preserve">结合对采购需求与预算的理解，结合物业服务市场价格，根据不同岗位员工工资、加班补助、劳保福利、社保、意外险、耗材</w:t>
      </w:r>
      <w:r>
        <w:rPr>
          <w:rFonts w:hint="eastAsia" w:ascii="宋体" w:hAnsi="宋体" w:eastAsia="宋体" w:cs="宋体"/>
          <w:bCs/>
          <w:sz w:val="24"/>
          <w:lang w:val="en-US" w:bidi="zh-CN"/>
        </w:rPr>
        <w:t xml:space="preserve">等费用</w:t>
      </w:r>
      <w:r>
        <w:rPr>
          <w:rFonts w:hint="eastAsia" w:ascii="宋体" w:hAnsi="宋体" w:eastAsia="宋体" w:cs="宋体"/>
          <w:bCs/>
          <w:sz w:val="24"/>
          <w:lang w:bidi="zh-CN"/>
        </w:rPr>
        <w:t xml:space="preserve">，根据明细报价表中所列的各项费用，提供服务费用分配方案和费用测算分析说明。在保障服务要求的基础上，采取措施激励合同履行人员，提高履约质量。</w:t>
      </w:r>
      <w:r/>
    </w:p>
    <w:p>
      <w:pPr>
        <w:pStyle w:val="966"/>
        <w:ind w:left="562"/>
        <w:spacing w:before="40" w:after="40" w:line="440" w:lineRule="exact"/>
        <w:rPr>
          <w:rStyle w:val="971"/>
          <w:rFonts w:ascii="方正仿宋_GBK" w:hAnsi="方正仿宋_GBK" w:eastAsia="方正仿宋_GBK" w:cs="方正仿宋_GBK"/>
          <w:b/>
          <w:sz w:val="24"/>
          <w:szCs w:val="24"/>
        </w:rPr>
      </w:pPr>
      <w:r>
        <w:rPr>
          <w:rStyle w:val="971"/>
          <w:rFonts w:hint="eastAsia" w:ascii="方正仿宋_GBK" w:hAnsi="方正仿宋_GBK" w:eastAsia="方正仿宋_GBK" w:cs="方正仿宋_GBK"/>
          <w:b/>
          <w:sz w:val="24"/>
          <w:szCs w:val="24"/>
        </w:rPr>
        <w:t xml:space="preserve">六、人员配备要求</w:t>
      </w:r>
      <w:r/>
    </w:p>
    <w:p>
      <w:pPr>
        <w:ind w:firstLine="482"/>
        <w:spacing w:line="500" w:lineRule="exact"/>
        <w:rPr>
          <w:rFonts w:hint="eastAsia" w:ascii="方正仿宋_GBK" w:hAnsi="方正仿宋_GBK" w:eastAsia="方正仿宋_GBK" w:cs="方正仿宋_GBK"/>
          <w:b/>
          <w:bCs/>
          <w:color w:val="ff0000"/>
          <w:sz w:val="24"/>
          <w:szCs w:val="24"/>
          <w:lang w:bidi="zh-CN"/>
        </w:rPr>
      </w:pPr>
      <w:r>
        <w:rPr>
          <w:rFonts w:hint="eastAsia" w:ascii="方正仿宋_GBK" w:hAnsi="方正仿宋_GBK" w:eastAsia="方正仿宋_GBK" w:cs="方正仿宋_GBK"/>
          <w:b/>
          <w:bCs/>
          <w:color w:val="ff0000"/>
          <w:sz w:val="24"/>
          <w:szCs w:val="24"/>
          <w:lang w:bidi="zh-CN"/>
        </w:rPr>
        <w:t xml:space="preserve">以下人员配备为最低要求，不接受负偏离，响应文件中提供全部响应要求的承诺函电子件（加盖公章，承诺函格式附后），否则按无效标处理。（</w:t>
      </w:r>
      <w:r>
        <w:rPr>
          <w:rFonts w:hint="eastAsia" w:ascii="方正仿宋_GBK" w:hAnsi="方正仿宋_GBK" w:eastAsia="方正仿宋_GBK" w:cs="方正仿宋_GBK"/>
          <w:b/>
          <w:bCs/>
          <w:color w:val="ff0000"/>
          <w:sz w:val="24"/>
          <w:szCs w:val="24"/>
          <w:lang w:val="en-US" w:bidi="zh-CN"/>
        </w:rPr>
        <w:t xml:space="preserve">该项目</w:t>
      </w:r>
      <w:r>
        <w:rPr>
          <w:rFonts w:hint="eastAsia" w:ascii="方正仿宋_GBK" w:hAnsi="方正仿宋_GBK" w:eastAsia="方正仿宋_GBK" w:cs="方正仿宋_GBK"/>
          <w:b/>
          <w:bCs/>
          <w:color w:val="ff0000"/>
          <w:sz w:val="24"/>
          <w:szCs w:val="24"/>
          <w:lang w:bidi="zh-CN"/>
        </w:rPr>
        <w:t xml:space="preserve">不配备专职现场管理人员，</w:t>
      </w:r>
      <w:r>
        <w:rPr>
          <w:rFonts w:hint="eastAsia" w:ascii="方正仿宋_GBK" w:hAnsi="方正仿宋_GBK" w:eastAsia="方正仿宋_GBK" w:cs="方正仿宋_GBK"/>
          <w:b/>
          <w:bCs/>
          <w:color w:val="ff0000"/>
          <w:sz w:val="24"/>
          <w:szCs w:val="24"/>
          <w:lang w:val="en-US" w:bidi="zh-CN"/>
        </w:rPr>
        <w:t xml:space="preserve">现场人员由甲方统一管理，</w:t>
      </w:r>
      <w:r>
        <w:rPr>
          <w:rFonts w:hint="eastAsia" w:ascii="方正仿宋_GBK" w:hAnsi="方正仿宋_GBK" w:eastAsia="方正仿宋_GBK" w:cs="方正仿宋_GBK"/>
          <w:b/>
          <w:bCs/>
          <w:color w:val="ff0000"/>
          <w:sz w:val="24"/>
          <w:szCs w:val="24"/>
          <w:lang w:bidi="zh-CN"/>
        </w:rPr>
        <w:t xml:space="preserve">但成交供应商要明确1名</w:t>
      </w:r>
      <w:r>
        <w:rPr>
          <w:rFonts w:hint="eastAsia" w:ascii="方正仿宋_GBK" w:hAnsi="方正仿宋_GBK" w:eastAsia="方正仿宋_GBK" w:cs="方正仿宋_GBK"/>
          <w:b/>
          <w:bCs/>
          <w:color w:val="ff0000"/>
          <w:sz w:val="24"/>
          <w:szCs w:val="24"/>
          <w:lang w:val="en-US" w:bidi="zh-CN"/>
        </w:rPr>
        <w:t xml:space="preserve">管理层人员作为项目对接人</w:t>
      </w:r>
      <w:r>
        <w:rPr>
          <w:rFonts w:hint="eastAsia" w:ascii="方正仿宋_GBK" w:hAnsi="方正仿宋_GBK" w:eastAsia="方正仿宋_GBK" w:cs="方正仿宋_GBK"/>
          <w:b/>
          <w:bCs/>
          <w:color w:val="ff0000"/>
          <w:sz w:val="24"/>
          <w:szCs w:val="24"/>
          <w:lang w:bidi="zh-CN"/>
        </w:rPr>
        <w:t xml:space="preserve">，具体负责该项目对接联系工作。）</w:t>
      </w:r>
      <w:r/>
    </w:p>
    <w:p>
      <w:pPr>
        <w:pStyle w:val="955"/>
        <w:ind w:firstLine="480"/>
        <w:spacing w:line="440" w:lineRule="exact"/>
        <w:rPr>
          <w:rStyle w:val="971"/>
          <w:rFonts w:hint="default" w:ascii="方正仿宋_GBK" w:hAnsi="方正仿宋_GBK" w:eastAsia="方正仿宋_GBK" w:cs="方正仿宋_GBK"/>
          <w:bCs/>
          <w:caps/>
          <w:sz w:val="24"/>
          <w:szCs w:val="24"/>
          <w:highlight w:val="yellow"/>
          <w:lang w:val="en-US" w:eastAsia="zh-CN" w:bidi="ar-SA"/>
        </w:rPr>
      </w:pPr>
      <w:r>
        <w:rPr>
          <w:rStyle w:val="971"/>
          <w:rFonts w:hint="eastAsia" w:ascii="方正仿宋_GBK" w:hAnsi="方正仿宋_GBK" w:eastAsia="方正仿宋_GBK" w:cs="方正仿宋_GBK"/>
          <w:bCs/>
          <w:sz w:val="24"/>
          <w:szCs w:val="24"/>
          <w:lang w:val="en-US" w:eastAsia="zh-CN" w:bidi="ar-SA"/>
        </w:rPr>
        <w:t xml:space="preserve">1、保洁员：3名保洁员。</w:t>
      </w:r>
      <w:r/>
    </w:p>
    <w:p>
      <w:pPr>
        <w:pStyle w:val="982"/>
        <w:ind w:firstLine="560"/>
        <w:spacing w:before="40" w:after="40" w:line="440" w:lineRule="exact"/>
        <w:rPr>
          <w:rStyle w:val="971"/>
          <w:rFonts w:hint="eastAsia" w:ascii="方正仿宋_GBK" w:hAnsi="方正仿宋_GBK" w:eastAsia="方正仿宋_GBK" w:cs="方正仿宋_GBK"/>
          <w:bCs/>
          <w:sz w:val="24"/>
          <w:szCs w:val="24"/>
          <w:lang w:val="en-US" w:eastAsia="zh-CN" w:bidi="ar-SA"/>
        </w:rPr>
      </w:pPr>
      <w:r>
        <w:rPr>
          <w:rStyle w:val="971"/>
          <w:rFonts w:hint="eastAsia" w:ascii="方正仿宋_GBK" w:hAnsi="方正仿宋_GBK" w:eastAsia="方正仿宋_GBK" w:cs="方正仿宋_GBK"/>
          <w:bCs/>
          <w:sz w:val="24"/>
          <w:szCs w:val="24"/>
          <w:lang w:val="en-US" w:eastAsia="zh-CN" w:bidi="ar-SA"/>
        </w:rPr>
        <w:t xml:space="preserve">保洁员年龄在50周岁（含）以下（以身份证为准），有吃苦耐劳精神，责任心强。负责采购人的保洁工作，遵守采购人的相关纪律要求，品德高尚，作风正派，服从采购人的安排调度（包括节假日、周末），全天候负责责任区内的卫生工作，认真履行职责。</w:t>
      </w:r>
      <w:r/>
    </w:p>
    <w:p>
      <w:pPr>
        <w:pStyle w:val="692"/>
        <w:ind w:firstLine="480"/>
        <w:spacing w:line="440" w:lineRule="exact"/>
        <w:rPr>
          <w:rStyle w:val="971"/>
          <w:rFonts w:hint="default" w:ascii="方正仿宋_GBK" w:hAnsi="方正仿宋_GBK" w:eastAsia="方正仿宋_GBK" w:cs="方正仿宋_GBK"/>
          <w:bCs/>
          <w:caps w:val="0"/>
          <w:lang w:val="en-US" w:eastAsia="zh-CN"/>
        </w:rPr>
      </w:pPr>
      <w:r>
        <w:rPr>
          <w:rStyle w:val="971"/>
          <w:rFonts w:hint="eastAsia" w:ascii="方正仿宋_GBK" w:hAnsi="方正仿宋_GBK" w:eastAsia="方正仿宋_GBK" w:cs="方正仿宋_GBK"/>
          <w:bCs/>
          <w:caps w:val="0"/>
          <w:lang w:val="en-US" w:eastAsia="zh-CN"/>
        </w:rPr>
        <w:t xml:space="preserve">2</w:t>
      </w:r>
      <w:r>
        <w:rPr>
          <w:rStyle w:val="971"/>
          <w:rFonts w:hint="eastAsia" w:ascii="方正仿宋_GBK" w:hAnsi="方正仿宋_GBK" w:eastAsia="方正仿宋_GBK" w:cs="方正仿宋_GBK"/>
          <w:bCs/>
          <w:caps w:val="0"/>
        </w:rPr>
        <w:t xml:space="preserve">、保安：</w:t>
      </w:r>
      <w:r>
        <w:rPr>
          <w:rStyle w:val="971"/>
          <w:rFonts w:hint="eastAsia" w:ascii="方正仿宋_GBK" w:hAnsi="方正仿宋_GBK" w:eastAsia="方正仿宋_GBK" w:cs="方正仿宋_GBK"/>
          <w:bCs/>
          <w:caps w:val="0"/>
          <w:sz w:val="24"/>
          <w:szCs w:val="24"/>
          <w:lang w:val="en-US" w:eastAsia="zh-CN" w:bidi="ar-SA"/>
        </w:rPr>
        <w:t xml:space="preserve">7名男保安。</w:t>
      </w:r>
      <w:r/>
    </w:p>
    <w:p>
      <w:pPr>
        <w:pStyle w:val="970"/>
        <w:ind w:firstLine="560"/>
        <w:spacing w:line="440" w:lineRule="exact"/>
        <w:rPr>
          <w:rStyle w:val="971"/>
          <w:rFonts w:hint="eastAsia" w:ascii="方正仿宋_GBK" w:hAnsi="方正仿宋_GBK" w:eastAsia="方正仿宋_GBK" w:cs="方正仿宋_GBK"/>
          <w:bCs/>
          <w:sz w:val="24"/>
          <w:szCs w:val="24"/>
        </w:rPr>
      </w:pPr>
      <w:r>
        <w:rPr>
          <w:rStyle w:val="971"/>
          <w:rFonts w:hint="eastAsia" w:ascii="方正仿宋_GBK" w:hAnsi="方正仿宋_GBK" w:eastAsia="方正仿宋_GBK" w:cs="方正仿宋_GBK"/>
          <w:bCs/>
          <w:caps w:val="0"/>
          <w:sz w:val="24"/>
          <w:szCs w:val="24"/>
          <w:lang w:val="en-US" w:eastAsia="zh-CN" w:bidi="ar-SA"/>
        </w:rPr>
        <w:t xml:space="preserve">男</w:t>
      </w:r>
      <w:r>
        <w:rPr>
          <w:rStyle w:val="971"/>
          <w:rFonts w:hint="eastAsia" w:ascii="方正仿宋_GBK" w:hAnsi="方正仿宋_GBK" w:eastAsia="方正仿宋_GBK" w:cs="方正仿宋_GBK"/>
          <w:bCs/>
          <w:sz w:val="24"/>
          <w:szCs w:val="24"/>
        </w:rPr>
        <w:t xml:space="preserve">保安年龄50周岁（含）以下</w:t>
      </w:r>
      <w:r>
        <w:rPr>
          <w:rStyle w:val="971"/>
          <w:rFonts w:hint="eastAsia" w:ascii="方正仿宋_GBK" w:hAnsi="方正仿宋_GBK" w:eastAsia="方正仿宋_GBK" w:cs="方正仿宋_GBK"/>
          <w:bCs/>
          <w:sz w:val="24"/>
        </w:rPr>
        <w:t xml:space="preserve">（以身份证为准）</w:t>
      </w:r>
      <w:r>
        <w:rPr>
          <w:rStyle w:val="971"/>
          <w:rFonts w:hint="eastAsia" w:ascii="方正仿宋_GBK" w:hAnsi="方正仿宋_GBK" w:eastAsia="方正仿宋_GBK" w:cs="方正仿宋_GBK"/>
          <w:bCs/>
          <w:sz w:val="24"/>
          <w:szCs w:val="24"/>
        </w:rPr>
        <w:t xml:space="preserve">，其中45周岁以下占比不低于80%。有吃苦耐劳精神，责任心强。负责采购人的安保工作，遵守采购人的相关纪律要求，品德高尚，作风正派，服从采购人的安排调度（包括节假日、周末），全天候负责责任区内的安保工作，认真履行职责。</w:t>
      </w:r>
      <w:r/>
    </w:p>
    <w:p>
      <w:pPr>
        <w:pStyle w:val="692"/>
        <w:ind w:firstLine="480"/>
        <w:spacing w:line="440" w:lineRule="exact"/>
        <w:rPr>
          <w:rStyle w:val="971"/>
          <w:rFonts w:hint="eastAsia" w:ascii="方正仿宋_GBK" w:hAnsi="方正仿宋_GBK" w:eastAsia="方正仿宋_GBK" w:cs="方正仿宋_GBK"/>
          <w:bCs/>
          <w:sz w:val="24"/>
          <w:szCs w:val="24"/>
          <w:highlight w:val="yellow"/>
          <w:lang w:val="en-US" w:eastAsia="zh-CN" w:bidi="ar-SA"/>
        </w:rPr>
      </w:pPr>
      <w:r>
        <w:rPr>
          <w:rStyle w:val="971"/>
          <w:rFonts w:hint="eastAsia" w:ascii="方正仿宋_GBK" w:hAnsi="方正仿宋_GBK" w:eastAsia="方正仿宋_GBK" w:cs="方正仿宋_GBK"/>
          <w:bCs/>
          <w:caps w:val="0"/>
          <w:lang w:val="en-US" w:eastAsia="zh-CN"/>
        </w:rPr>
        <w:t xml:space="preserve">3</w:t>
      </w:r>
      <w:r>
        <w:rPr>
          <w:rStyle w:val="971"/>
          <w:rFonts w:hint="eastAsia" w:ascii="方正仿宋_GBK" w:hAnsi="方正仿宋_GBK" w:eastAsia="方正仿宋_GBK" w:cs="方正仿宋_GBK"/>
          <w:bCs/>
          <w:caps w:val="0"/>
        </w:rPr>
        <w:t xml:space="preserve">、绿化工：1名绿化工。</w:t>
      </w:r>
      <w:r/>
    </w:p>
    <w:p>
      <w:pPr>
        <w:pStyle w:val="970"/>
        <w:ind w:firstLine="560"/>
        <w:spacing w:line="440" w:lineRule="exact"/>
        <w:rPr>
          <w:rStyle w:val="971"/>
          <w:rFonts w:ascii="方正仿宋_GBK" w:hAnsi="方正仿宋_GBK" w:eastAsia="方正仿宋_GBK" w:cs="方正仿宋_GBK"/>
          <w:bCs/>
          <w:sz w:val="24"/>
          <w:szCs w:val="24"/>
        </w:rPr>
      </w:pPr>
      <w:r>
        <w:rPr>
          <w:rStyle w:val="971"/>
          <w:rFonts w:hint="eastAsia" w:ascii="方正仿宋_GBK" w:hAnsi="方正仿宋_GBK" w:eastAsia="方正仿宋_GBK" w:cs="方正仿宋_GBK"/>
          <w:bCs/>
          <w:sz w:val="24"/>
          <w:szCs w:val="24"/>
        </w:rPr>
        <w:t xml:space="preserve">绿化工年龄在</w:t>
      </w:r>
      <w:r>
        <w:rPr>
          <w:rStyle w:val="971"/>
          <w:rFonts w:hint="eastAsia" w:ascii="方正仿宋_GBK" w:hAnsi="方正仿宋_GBK" w:eastAsia="方正仿宋_GBK" w:cs="方正仿宋_GBK"/>
          <w:bCs/>
          <w:sz w:val="24"/>
          <w:szCs w:val="24"/>
          <w:lang w:val="en-US" w:eastAsia="zh-CN"/>
        </w:rPr>
        <w:t xml:space="preserve">50</w:t>
      </w:r>
      <w:r>
        <w:rPr>
          <w:rStyle w:val="971"/>
          <w:rFonts w:hint="eastAsia" w:ascii="方正仿宋_GBK" w:hAnsi="方正仿宋_GBK" w:eastAsia="方正仿宋_GBK" w:cs="方正仿宋_GBK"/>
          <w:bCs/>
          <w:sz w:val="24"/>
          <w:szCs w:val="24"/>
        </w:rPr>
        <w:t xml:space="preserve">周岁（含）以下（以身份证为准），责任心强，身体健康，有吃苦耐劳精神，熟悉绿化管养修剪，负责</w:t>
      </w:r>
      <w:r>
        <w:rPr>
          <w:rStyle w:val="987"/>
          <w:rFonts w:hint="eastAsia" w:ascii="方正仿宋_GBK" w:hAnsi="方正仿宋_GBK" w:eastAsia="方正仿宋_GBK" w:cs="方正仿宋_GBK"/>
          <w:bCs/>
          <w:sz w:val="24"/>
          <w:szCs w:val="24"/>
        </w:rPr>
        <w:t xml:space="preserve">采购人</w:t>
      </w:r>
      <w:r>
        <w:rPr>
          <w:rStyle w:val="971"/>
          <w:rFonts w:hint="eastAsia" w:ascii="方正仿宋_GBK" w:hAnsi="方正仿宋_GBK" w:eastAsia="方正仿宋_GBK" w:cs="方正仿宋_GBK"/>
          <w:bCs/>
          <w:sz w:val="24"/>
          <w:szCs w:val="24"/>
        </w:rPr>
        <w:t xml:space="preserve">的绿化工作， 遵守</w:t>
      </w:r>
      <w:r>
        <w:rPr>
          <w:rStyle w:val="987"/>
          <w:rFonts w:hint="eastAsia" w:ascii="方正仿宋_GBK" w:hAnsi="方正仿宋_GBK" w:eastAsia="方正仿宋_GBK" w:cs="方正仿宋_GBK"/>
          <w:bCs/>
          <w:sz w:val="24"/>
          <w:szCs w:val="24"/>
        </w:rPr>
        <w:t xml:space="preserve">采购人</w:t>
      </w:r>
      <w:r>
        <w:rPr>
          <w:rStyle w:val="971"/>
          <w:rFonts w:hint="eastAsia" w:ascii="方正仿宋_GBK" w:hAnsi="方正仿宋_GBK" w:eastAsia="方正仿宋_GBK" w:cs="方正仿宋_GBK"/>
          <w:bCs/>
          <w:sz w:val="24"/>
          <w:szCs w:val="24"/>
        </w:rPr>
        <w:t xml:space="preserve">的相关纪律要求，品德高尚，作风正派，服从采购人的安排调度（包括节假日、周末）；全天候负责责任区内的绿化管养工作，认真履行职责。</w:t>
      </w:r>
      <w:r/>
    </w:p>
    <w:p>
      <w:pPr>
        <w:pStyle w:val="692"/>
        <w:ind w:firstLine="480"/>
        <w:spacing w:line="440" w:lineRule="exact"/>
        <w:rPr>
          <w:rStyle w:val="971"/>
          <w:rFonts w:hint="eastAsia" w:ascii="方正仿宋_GBK" w:hAnsi="方正仿宋_GBK" w:eastAsia="方正仿宋_GBK" w:cs="方正仿宋_GBK"/>
          <w:bCs/>
          <w:caps w:val="0"/>
          <w:highlight w:val="yellow"/>
        </w:rPr>
      </w:pPr>
      <w:r>
        <w:rPr>
          <w:rStyle w:val="971"/>
          <w:rFonts w:hint="eastAsia" w:ascii="方正仿宋_GBK" w:hAnsi="方正仿宋_GBK" w:eastAsia="方正仿宋_GBK" w:cs="方正仿宋_GBK"/>
          <w:bCs/>
          <w:caps w:val="0"/>
          <w:lang w:val="en-US" w:eastAsia="zh-CN"/>
        </w:rPr>
        <w:t xml:space="preserve">4</w:t>
      </w:r>
      <w:r>
        <w:rPr>
          <w:rStyle w:val="971"/>
          <w:rFonts w:hint="eastAsia" w:ascii="方正仿宋_GBK" w:hAnsi="方正仿宋_GBK" w:eastAsia="方正仿宋_GBK" w:cs="方正仿宋_GBK"/>
          <w:bCs/>
          <w:caps w:val="0"/>
        </w:rPr>
        <w:t xml:space="preserve">、水电工程维修：1名维修工。</w:t>
      </w:r>
      <w:r/>
    </w:p>
    <w:p>
      <w:pPr>
        <w:pStyle w:val="982"/>
        <w:ind w:firstLine="560"/>
        <w:spacing w:before="40" w:after="40" w:line="440" w:lineRule="exact"/>
        <w:rPr>
          <w:rStyle w:val="971"/>
          <w:rFonts w:hint="eastAsia" w:ascii="方正仿宋_GBK" w:hAnsi="方正仿宋_GBK" w:eastAsia="方正仿宋_GBK" w:cs="方正仿宋_GBK"/>
          <w:bCs/>
          <w:sz w:val="24"/>
        </w:rPr>
      </w:pPr>
      <w:r>
        <w:rPr>
          <w:rStyle w:val="971"/>
          <w:rFonts w:hint="eastAsia" w:ascii="方正仿宋_GBK" w:hAnsi="方正仿宋_GBK" w:eastAsia="方正仿宋_GBK" w:cs="方正仿宋_GBK"/>
          <w:bCs/>
          <w:sz w:val="24"/>
        </w:rPr>
        <w:t xml:space="preserve">水电工年龄45周岁（含）以下（以身份证为准），有吃苦耐劳精神，责任心强。负责采购人的水电工程维修工作，遵守采购人的相关纪律要求，品德高尚，作风正派，服从采购人的安排调度（包括节假日、周末），全天候负责责任区内维修维护，认真履行职责。</w:t>
      </w:r>
      <w:r/>
    </w:p>
    <w:p>
      <w:pPr>
        <w:pStyle w:val="962"/>
        <w:ind w:firstLine="482"/>
        <w:keepLines w:val="0"/>
        <w:keepNext w:val="0"/>
        <w:pageBreakBefore w:val="0"/>
        <w:spacing w:line="480" w:lineRule="exact"/>
        <w:rPr>
          <w:rFonts w:hint="eastAsia" w:ascii="仿宋" w:hAnsi="仿宋" w:eastAsia="仿宋" w:cs="仿宋"/>
          <w:b/>
          <w:bCs/>
          <w:sz w:val="24"/>
          <w:szCs w:val="24"/>
        </w:rPr>
      </w:pPr>
      <w:r>
        <w:rPr>
          <w:rFonts w:hint="eastAsia" w:ascii="仿宋" w:hAnsi="仿宋" w:eastAsia="仿宋" w:cs="仿宋"/>
          <w:b/>
          <w:bCs/>
          <w:sz w:val="24"/>
          <w:szCs w:val="24"/>
        </w:rPr>
        <w:t xml:space="preserve">注：1.</w:t>
      </w:r>
      <w:r>
        <w:rPr>
          <w:rFonts w:hint="eastAsia" w:ascii="仿宋" w:hAnsi="仿宋" w:eastAsia="仿宋" w:cs="仿宋"/>
          <w:b/>
          <w:bCs/>
          <w:sz w:val="24"/>
          <w:szCs w:val="24"/>
          <w:lang w:val="en-US" w:eastAsia="zh-CN"/>
        </w:rPr>
        <w:t xml:space="preserve">成交供应商</w:t>
      </w:r>
      <w:r>
        <w:rPr>
          <w:rFonts w:hint="eastAsia" w:ascii="仿宋" w:hAnsi="仿宋" w:eastAsia="仿宋" w:cs="仿宋"/>
          <w:b/>
          <w:bCs/>
          <w:sz w:val="24"/>
          <w:szCs w:val="24"/>
        </w:rPr>
        <w:t xml:space="preserve">应严格按照要求配备人员。如若更换</w:t>
      </w:r>
      <w:r>
        <w:rPr>
          <w:rFonts w:hint="eastAsia" w:ascii="仿宋" w:hAnsi="仿宋" w:eastAsia="仿宋" w:cs="仿宋"/>
          <w:b/>
          <w:bCs/>
          <w:sz w:val="24"/>
          <w:szCs w:val="24"/>
          <w:lang w:val="en-US" w:eastAsia="zh-CN"/>
        </w:rPr>
        <w:t xml:space="preserve">人员</w:t>
      </w:r>
      <w:r>
        <w:rPr>
          <w:rFonts w:hint="eastAsia" w:ascii="仿宋" w:hAnsi="仿宋" w:eastAsia="仿宋" w:cs="仿宋"/>
          <w:b/>
          <w:bCs/>
          <w:sz w:val="24"/>
          <w:szCs w:val="24"/>
        </w:rPr>
        <w:t xml:space="preserve">，须经过采购单位分管项目负责人及分管领导签字确认</w:t>
      </w:r>
      <w:r>
        <w:rPr>
          <w:rFonts w:hint="eastAsia" w:ascii="仿宋" w:hAnsi="仿宋" w:eastAsia="仿宋" w:cs="仿宋"/>
          <w:b/>
          <w:bCs/>
          <w:sz w:val="24"/>
          <w:szCs w:val="24"/>
          <w:lang w:eastAsia="zh-CN"/>
        </w:rPr>
        <w:t xml:space="preserve">，否则不予更换。更换人员不符合要求或擅自更换人员的，每有一次扣除违约金3000元。</w:t>
      </w:r>
      <w:r/>
    </w:p>
    <w:p>
      <w:pPr>
        <w:ind w:firstLine="422"/>
        <w:jc w:val="left"/>
        <w:spacing w:line="50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2.</w:t>
      </w:r>
      <w:r>
        <w:rPr>
          <w:rFonts w:hint="eastAsia" w:ascii="仿宋" w:hAnsi="仿宋" w:eastAsia="仿宋" w:cs="仿宋"/>
          <w:b/>
          <w:bCs/>
          <w:sz w:val="24"/>
          <w:szCs w:val="24"/>
          <w:lang w:eastAsia="zh-CN"/>
        </w:rPr>
        <w:t xml:space="preserve">成交供应商</w:t>
      </w:r>
      <w:r>
        <w:rPr>
          <w:rFonts w:hint="eastAsia" w:ascii="仿宋" w:hAnsi="仿宋" w:eastAsia="仿宋" w:cs="仿宋"/>
          <w:b/>
          <w:bCs/>
          <w:sz w:val="24"/>
          <w:szCs w:val="24"/>
        </w:rPr>
        <w:t xml:space="preserve">在中标结果公告发出之日起7日内将所有人员资料(含居民身份证、健康证、相关从业证书等)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w:t>
      </w:r>
      <w:r>
        <w:rPr>
          <w:rFonts w:hint="eastAsia" w:ascii="仿宋" w:hAnsi="仿宋" w:eastAsia="仿宋" w:cs="仿宋"/>
          <w:b/>
          <w:bCs/>
          <w:sz w:val="24"/>
          <w:szCs w:val="24"/>
          <w:lang w:eastAsia="zh-CN"/>
        </w:rPr>
        <w:t xml:space="preserve">成交供应商</w:t>
      </w:r>
      <w:r>
        <w:rPr>
          <w:rFonts w:hint="eastAsia" w:ascii="仿宋" w:hAnsi="仿宋" w:eastAsia="仿宋" w:cs="仿宋"/>
          <w:b/>
          <w:bCs/>
          <w:sz w:val="24"/>
          <w:szCs w:val="24"/>
        </w:rPr>
        <w:t xml:space="preserve">按照相关要求招聘，并获采购方认可后进场。</w:t>
      </w:r>
      <w:r/>
    </w:p>
    <w:p>
      <w:pPr>
        <w:ind w:firstLine="422"/>
        <w:jc w:val="left"/>
        <w:spacing w:line="50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3.采购方有权根据工作表现、工作需求提出更换人员，</w:t>
      </w:r>
      <w:r>
        <w:rPr>
          <w:rFonts w:hint="eastAsia" w:ascii="仿宋" w:hAnsi="仿宋" w:eastAsia="仿宋" w:cs="仿宋"/>
          <w:b/>
          <w:bCs/>
          <w:sz w:val="24"/>
          <w:szCs w:val="24"/>
          <w:lang w:eastAsia="zh-CN"/>
        </w:rPr>
        <w:t xml:space="preserve">成交供应商</w:t>
      </w:r>
      <w:r>
        <w:rPr>
          <w:rFonts w:hint="eastAsia" w:ascii="仿宋" w:hAnsi="仿宋" w:eastAsia="仿宋" w:cs="仿宋"/>
          <w:b/>
          <w:bCs/>
          <w:sz w:val="24"/>
          <w:szCs w:val="24"/>
        </w:rPr>
        <w:t xml:space="preserve">需在采购方提出需求一个月内完成人员更换，并完成更换人员的费用结算。</w:t>
      </w:r>
      <w:r/>
    </w:p>
    <w:p>
      <w:pPr>
        <w:pStyle w:val="970"/>
        <w:ind w:firstLine="482"/>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4.一般工作人员年流失率不得超过15%（从乙方接管满三个月起计算），每超过一个百分点，乙方须向甲方支付违约金10000元，该费用从当月物业服务费中扣除。履约期间，因</w:t>
      </w:r>
      <w:r>
        <w:rPr>
          <w:rFonts w:hint="eastAsia" w:ascii="仿宋" w:hAnsi="仿宋" w:eastAsia="仿宋" w:cs="仿宋"/>
          <w:b/>
          <w:bCs/>
          <w:sz w:val="24"/>
          <w:szCs w:val="24"/>
          <w:lang w:eastAsia="zh-CN"/>
        </w:rPr>
        <w:t xml:space="preserve">成交供应商</w:t>
      </w:r>
      <w:r>
        <w:rPr>
          <w:rFonts w:hint="eastAsia" w:ascii="仿宋" w:hAnsi="仿宋" w:eastAsia="仿宋" w:cs="仿宋"/>
          <w:b/>
          <w:bCs/>
          <w:sz w:val="24"/>
          <w:szCs w:val="24"/>
        </w:rPr>
        <w:t xml:space="preserve">原因导致服务中断超过12小时，按日服务费3倍支付违约金。</w:t>
      </w:r>
      <w:r/>
    </w:p>
    <w:p>
      <w:pPr>
        <w:ind w:firstLine="422"/>
        <w:jc w:val="left"/>
        <w:spacing w:line="50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5.如因</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lang w:eastAsia="zh-CN"/>
        </w:rPr>
        <w:t xml:space="preserve">成交供应商</w:t>
      </w:r>
      <w:r>
        <w:rPr>
          <w:rFonts w:hint="eastAsia" w:ascii="仿宋" w:hAnsi="仿宋" w:eastAsia="仿宋" w:cs="仿宋"/>
          <w:b/>
          <w:bCs/>
          <w:sz w:val="24"/>
          <w:szCs w:val="24"/>
        </w:rPr>
        <w:t xml:space="preserve">项目组成员疏忽或失职造成贵重物品被盗、毁坏或发生重大安全事故，</w:t>
      </w:r>
      <w:r>
        <w:rPr>
          <w:rFonts w:hint="eastAsia" w:ascii="仿宋" w:hAnsi="仿宋" w:eastAsia="仿宋" w:cs="仿宋"/>
          <w:b/>
          <w:bCs/>
          <w:sz w:val="24"/>
          <w:szCs w:val="24"/>
          <w:lang w:eastAsia="zh-CN"/>
        </w:rPr>
        <w:t xml:space="preserve">成交供应商</w:t>
      </w:r>
      <w:r>
        <w:rPr>
          <w:rFonts w:hint="eastAsia" w:ascii="仿宋" w:hAnsi="仿宋" w:eastAsia="仿宋" w:cs="仿宋"/>
          <w:b/>
          <w:bCs/>
          <w:sz w:val="24"/>
          <w:szCs w:val="24"/>
        </w:rPr>
        <w:t xml:space="preserve">承担一切赔偿责任。履约期间，如若发生项目组成员工伤或遇项目组成员人身伤亡事故，均由</w:t>
      </w:r>
      <w:r>
        <w:rPr>
          <w:rFonts w:hint="eastAsia" w:ascii="仿宋" w:hAnsi="仿宋" w:eastAsia="仿宋" w:cs="仿宋"/>
          <w:b/>
          <w:bCs/>
          <w:sz w:val="24"/>
          <w:szCs w:val="24"/>
          <w:lang w:val="en-US" w:eastAsia="zh-CN"/>
        </w:rPr>
        <w:t xml:space="preserve">成交供应商</w:t>
      </w:r>
      <w:r>
        <w:rPr>
          <w:rFonts w:hint="eastAsia" w:ascii="仿宋" w:hAnsi="仿宋" w:eastAsia="仿宋" w:cs="仿宋"/>
          <w:b/>
          <w:bCs/>
          <w:sz w:val="24"/>
          <w:szCs w:val="24"/>
        </w:rPr>
        <w:t xml:space="preserve">负责，与采购方无关。</w:t>
      </w:r>
      <w:r/>
    </w:p>
    <w:p>
      <w:pPr>
        <w:ind w:firstLine="422"/>
        <w:jc w:val="left"/>
        <w:spacing w:line="500" w:lineRule="exact"/>
        <w:widowControl/>
        <w:rPr>
          <w:rFonts w:hint="eastAsia" w:ascii="宋体" w:hAnsi="宋体"/>
          <w:b/>
          <w:bCs/>
          <w:sz w:val="24"/>
          <w:lang w:val="en-US" w:eastAsia="zh-CN"/>
        </w:rPr>
      </w:pPr>
      <w:r>
        <w:rPr>
          <w:rFonts w:hint="eastAsia" w:ascii="仿宋" w:hAnsi="仿宋" w:eastAsia="仿宋" w:cs="仿宋"/>
          <w:b/>
          <w:bCs/>
          <w:sz w:val="24"/>
          <w:szCs w:val="24"/>
        </w:rPr>
        <w:t xml:space="preserve">6.履约过程中，</w:t>
      </w:r>
      <w:r>
        <w:rPr>
          <w:rFonts w:hint="eastAsia" w:ascii="仿宋" w:hAnsi="仿宋" w:eastAsia="仿宋" w:cs="仿宋"/>
          <w:b/>
          <w:bCs/>
          <w:sz w:val="24"/>
          <w:szCs w:val="24"/>
          <w:lang w:eastAsia="zh-CN"/>
        </w:rPr>
        <w:t xml:space="preserve">成交供应商</w:t>
      </w:r>
      <w:r>
        <w:rPr>
          <w:rFonts w:hint="eastAsia" w:ascii="仿宋" w:hAnsi="仿宋" w:eastAsia="仿宋" w:cs="仿宋"/>
          <w:b/>
          <w:bCs/>
          <w:sz w:val="24"/>
          <w:szCs w:val="24"/>
        </w:rPr>
        <w:t xml:space="preserve">须按照国家及地方规定按月全员全额缴纳社保、购买意外险（或雇主责任险），在合同签订后7日内将意外险（或雇主责任险）购买情况报至采购人。</w:t>
      </w:r>
      <w:r/>
    </w:p>
    <w:p>
      <w:pPr>
        <w:pStyle w:val="980"/>
        <w:ind w:firstLine="514"/>
        <w:keepLines w:val="0"/>
        <w:keepNext w:val="0"/>
        <w:pageBreakBefore w:val="0"/>
        <w:spacing w:line="480" w:lineRule="exact"/>
        <w:rPr>
          <w:rStyle w:val="971"/>
          <w:rFonts w:hint="eastAsia" w:ascii="方正仿宋_GBK" w:hAnsi="方正仿宋_GBK" w:eastAsia="方正仿宋_GBK" w:cs="方正仿宋_GBK"/>
          <w:b/>
          <w:sz w:val="24"/>
          <w:szCs w:val="24"/>
        </w:rPr>
      </w:pPr>
      <w:r>
        <w:rPr>
          <w:rStyle w:val="971"/>
          <w:rFonts w:hint="eastAsia" w:ascii="方正仿宋_GBK" w:hAnsi="方正仿宋_GBK" w:eastAsia="方正仿宋_GBK" w:cs="方正仿宋_GBK"/>
          <w:b/>
          <w:sz w:val="24"/>
          <w:szCs w:val="24"/>
          <w:lang w:val="en-US" w:eastAsia="zh-CN"/>
        </w:rPr>
        <w:t xml:space="preserve">七</w:t>
      </w:r>
      <w:r>
        <w:rPr>
          <w:rStyle w:val="971"/>
          <w:rFonts w:hint="eastAsia" w:ascii="方正仿宋_GBK" w:hAnsi="方正仿宋_GBK" w:eastAsia="方正仿宋_GBK" w:cs="方正仿宋_GBK"/>
          <w:b/>
          <w:sz w:val="24"/>
          <w:szCs w:val="24"/>
        </w:rPr>
        <w:t xml:space="preserve">、项目服务主要内容</w:t>
      </w:r>
      <w:r/>
    </w:p>
    <w:p>
      <w:pPr>
        <w:pStyle w:val="968"/>
        <w:keepLines w:val="0"/>
        <w:keepNext w:val="0"/>
        <w:pageBreakBefore w:val="0"/>
        <w:spacing w:line="440" w:lineRule="exact"/>
        <w:rPr>
          <w:rFonts w:hint="eastAsia" w:ascii="方正仿宋_GBK" w:eastAsia="方正仿宋_GBK"/>
          <w:bCs/>
          <w:sz w:val="24"/>
        </w:rPr>
      </w:pPr>
      <w:r>
        <w:rPr>
          <w:rFonts w:hint="eastAsia" w:ascii="方正仿宋_GBK" w:eastAsia="方正仿宋_GBK"/>
          <w:bCs/>
          <w:sz w:val="24"/>
        </w:rPr>
        <w:t xml:space="preserve">（1）</w:t>
      </w:r>
      <w:r>
        <w:rPr>
          <w:rFonts w:hint="eastAsia" w:ascii="方正仿宋_GBK" w:hAnsi="宋体" w:eastAsia="方正仿宋_GBK" w:cs="宋体"/>
          <w:bCs/>
          <w:sz w:val="24"/>
        </w:rPr>
        <w:t xml:space="preserve">卫</w:t>
      </w:r>
      <w:r>
        <w:rPr>
          <w:rFonts w:hint="eastAsia" w:ascii="方正仿宋_GBK" w:hAnsi="___WRD_EMBED_SUB_44" w:eastAsia="方正仿宋_GBK" w:cs="___WRD_EMBED_SUB_44"/>
          <w:bCs/>
          <w:sz w:val="24"/>
        </w:rPr>
        <w:t xml:space="preserve">生保洁；</w:t>
      </w:r>
      <w:r/>
    </w:p>
    <w:p>
      <w:pPr>
        <w:pStyle w:val="968"/>
        <w:keepLines w:val="0"/>
        <w:keepNext w:val="0"/>
        <w:pageBreakBefore w:val="0"/>
        <w:spacing w:line="440" w:lineRule="exact"/>
        <w:rPr>
          <w:rFonts w:hint="eastAsia" w:ascii="方正仿宋_GBK" w:eastAsia="方正仿宋_GBK"/>
          <w:bCs/>
          <w:sz w:val="24"/>
        </w:rPr>
      </w:pPr>
      <w:r>
        <w:rPr>
          <w:rFonts w:hint="eastAsia" w:ascii="方正仿宋_GBK" w:eastAsia="方正仿宋_GBK"/>
          <w:bCs/>
          <w:sz w:val="24"/>
        </w:rPr>
        <w:t xml:space="preserve">（2）安保服务；</w:t>
      </w:r>
      <w:r/>
    </w:p>
    <w:p>
      <w:pPr>
        <w:pStyle w:val="968"/>
        <w:keepLines w:val="0"/>
        <w:keepNext w:val="0"/>
        <w:pageBreakBefore w:val="0"/>
        <w:spacing w:line="440" w:lineRule="exact"/>
        <w:rPr>
          <w:rFonts w:hint="eastAsia" w:ascii="方正仿宋_GBK" w:eastAsia="方正仿宋_GBK"/>
          <w:bCs/>
          <w:sz w:val="24"/>
        </w:rPr>
      </w:pPr>
      <w:r>
        <w:rPr>
          <w:rFonts w:hint="eastAsia" w:ascii="方正仿宋_GBK" w:eastAsia="方正仿宋_GBK"/>
          <w:bCs/>
          <w:sz w:val="24"/>
        </w:rPr>
        <w:t xml:space="preserve">（3）水电、工程日</w:t>
      </w:r>
      <w:r>
        <w:rPr>
          <w:rFonts w:hint="eastAsia" w:ascii="方正仿宋_GBK" w:hAnsi="宋体" w:eastAsia="方正仿宋_GBK" w:cs="宋体"/>
          <w:bCs/>
          <w:sz w:val="24"/>
        </w:rPr>
        <w:t xml:space="preserve">常零星</w:t>
      </w:r>
      <w:r>
        <w:rPr>
          <w:rFonts w:hint="eastAsia" w:ascii="方正仿宋_GBK" w:hAnsi="___WRD_EMBED_SUB_44" w:eastAsia="方正仿宋_GBK" w:cs="___WRD_EMBED_SUB_44"/>
          <w:bCs/>
          <w:sz w:val="24"/>
        </w:rPr>
        <w:t xml:space="preserve">维修；</w:t>
      </w:r>
      <w:r/>
    </w:p>
    <w:p>
      <w:pPr>
        <w:pStyle w:val="968"/>
        <w:keepLines w:val="0"/>
        <w:keepNext w:val="0"/>
        <w:pageBreakBefore w:val="0"/>
        <w:spacing w:line="440" w:lineRule="exact"/>
        <w:rPr>
          <w:rFonts w:hint="eastAsia" w:ascii="方正仿宋_GBK" w:eastAsia="方正仿宋_GBK"/>
          <w:bCs/>
          <w:sz w:val="24"/>
        </w:rPr>
      </w:pPr>
      <w:r>
        <w:rPr>
          <w:rFonts w:hint="eastAsia" w:ascii="方正仿宋_GBK" w:eastAsia="方正仿宋_GBK"/>
          <w:bCs/>
          <w:sz w:val="24"/>
        </w:rPr>
        <w:t xml:space="preserve">（4）电梯设备维保；</w:t>
      </w:r>
      <w:r/>
    </w:p>
    <w:p>
      <w:pPr>
        <w:pStyle w:val="968"/>
        <w:keepLines w:val="0"/>
        <w:keepNext w:val="0"/>
        <w:pageBreakBefore w:val="0"/>
        <w:spacing w:line="440" w:lineRule="exact"/>
        <w:rPr>
          <w:rFonts w:hint="eastAsia" w:ascii="方正仿宋_GBK" w:eastAsia="方正仿宋_GBK"/>
          <w:bCs/>
          <w:sz w:val="24"/>
        </w:rPr>
      </w:pPr>
      <w:r>
        <w:rPr>
          <w:rFonts w:hint="eastAsia" w:ascii="方正仿宋_GBK" w:eastAsia="方正仿宋_GBK"/>
          <w:bCs/>
          <w:sz w:val="24"/>
        </w:rPr>
        <w:t xml:space="preserve">（5）</w:t>
      </w:r>
      <w:r>
        <w:rPr>
          <w:rFonts w:hint="eastAsia" w:ascii="方正仿宋_GBK" w:hAnsi="宋体" w:eastAsia="方正仿宋_GBK" w:cs="宋体"/>
          <w:bCs/>
          <w:sz w:val="24"/>
        </w:rPr>
        <w:t xml:space="preserve">消防</w:t>
      </w:r>
      <w:r>
        <w:rPr>
          <w:rFonts w:hint="eastAsia" w:ascii="方正仿宋_GBK" w:hAnsi="___WRD_EMBED_SUB_44" w:eastAsia="方正仿宋_GBK" w:cs="___WRD_EMBED_SUB_44"/>
          <w:bCs/>
          <w:sz w:val="24"/>
        </w:rPr>
        <w:t xml:space="preserve">安全工作管</w:t>
      </w:r>
      <w:r>
        <w:rPr>
          <w:rFonts w:hint="eastAsia" w:ascii="方正仿宋_GBK" w:hAnsi="宋体" w:eastAsia="方正仿宋_GBK" w:cs="宋体"/>
          <w:bCs/>
          <w:sz w:val="24"/>
        </w:rPr>
        <w:t xml:space="preserve">控</w:t>
      </w:r>
      <w:r>
        <w:rPr>
          <w:rFonts w:hint="eastAsia" w:ascii="方正仿宋_GBK" w:hAnsi="___WRD_EMBED_SUB_44" w:eastAsia="方正仿宋_GBK" w:cs="___WRD_EMBED_SUB_44"/>
          <w:bCs/>
          <w:sz w:val="24"/>
        </w:rPr>
        <w:t xml:space="preserve">；</w:t>
      </w:r>
      <w:r/>
    </w:p>
    <w:p>
      <w:pPr>
        <w:pStyle w:val="968"/>
        <w:keepLines w:val="0"/>
        <w:keepNext w:val="0"/>
        <w:pageBreakBefore w:val="0"/>
        <w:spacing w:line="440" w:lineRule="exact"/>
        <w:rPr>
          <w:rFonts w:hint="eastAsia" w:ascii="方正仿宋_GBK" w:eastAsia="方正仿宋_GBK"/>
          <w:bCs/>
          <w:sz w:val="24"/>
        </w:rPr>
      </w:pPr>
      <w:r>
        <w:rPr>
          <w:rFonts w:hint="eastAsia" w:ascii="方正仿宋_GBK" w:eastAsia="方正仿宋_GBK"/>
          <w:bCs/>
          <w:sz w:val="24"/>
        </w:rPr>
        <w:t xml:space="preserve">（6）绿化管理</w:t>
      </w:r>
      <w:r>
        <w:rPr>
          <w:rFonts w:hint="eastAsia" w:ascii="方正仿宋_GBK" w:hAnsi="宋体" w:eastAsia="方正仿宋_GBK" w:cs="宋体"/>
          <w:bCs/>
          <w:sz w:val="24"/>
        </w:rPr>
        <w:t xml:space="preserve">养</w:t>
      </w:r>
      <w:r>
        <w:rPr>
          <w:rFonts w:hint="eastAsia" w:ascii="方正仿宋_GBK" w:hAnsi="___WRD_EMBED_SUB_44" w:eastAsia="方正仿宋_GBK" w:cs="___WRD_EMBED_SUB_44"/>
          <w:bCs/>
          <w:sz w:val="24"/>
        </w:rPr>
        <w:t xml:space="preserve">护；</w:t>
      </w:r>
      <w:r/>
    </w:p>
    <w:p>
      <w:pPr>
        <w:pStyle w:val="968"/>
        <w:keepLines w:val="0"/>
        <w:keepNext w:val="0"/>
        <w:pageBreakBefore w:val="0"/>
        <w:spacing w:line="440" w:lineRule="exact"/>
        <w:rPr>
          <w:rFonts w:hint="eastAsia" w:ascii="方正仿宋_GBK" w:eastAsia="方正仿宋_GBK"/>
          <w:bCs/>
          <w:sz w:val="24"/>
        </w:rPr>
      </w:pPr>
      <w:r>
        <w:rPr>
          <w:rFonts w:hint="eastAsia" w:ascii="方正仿宋_GBK" w:eastAsia="方正仿宋_GBK"/>
          <w:bCs/>
          <w:sz w:val="24"/>
        </w:rPr>
        <w:t xml:space="preserve">（7）</w:t>
      </w:r>
      <w:r>
        <w:rPr>
          <w:rFonts w:hint="eastAsia" w:ascii="方正仿宋_GBK" w:hAnsi="宋体" w:eastAsia="方正仿宋_GBK" w:cs="宋体"/>
          <w:bCs/>
          <w:sz w:val="24"/>
        </w:rPr>
        <w:t xml:space="preserve">除“四害”</w:t>
      </w:r>
      <w:r>
        <w:rPr>
          <w:rFonts w:hint="eastAsia" w:ascii="方正仿宋_GBK" w:hAnsi="___WRD_EMBED_SUB_44" w:eastAsia="方正仿宋_GBK" w:cs="___WRD_EMBED_SUB_44"/>
          <w:bCs/>
          <w:sz w:val="24"/>
        </w:rPr>
        <w:t xml:space="preserve">等</w:t>
      </w:r>
      <w:r>
        <w:rPr>
          <w:rFonts w:hint="eastAsia" w:ascii="方正仿宋_GBK" w:hAnsi="宋体" w:eastAsia="方正仿宋_GBK" w:cs="宋体"/>
          <w:bCs/>
          <w:sz w:val="24"/>
        </w:rPr>
        <w:t xml:space="preserve">消杀</w:t>
      </w:r>
      <w:r>
        <w:rPr>
          <w:rFonts w:hint="eastAsia" w:ascii="方正仿宋_GBK" w:hAnsi="___WRD_EMBED_SUB_44" w:eastAsia="方正仿宋_GBK" w:cs="___WRD_EMBED_SUB_44"/>
          <w:bCs/>
          <w:sz w:val="24"/>
        </w:rPr>
        <w:t xml:space="preserve">服务；</w:t>
      </w:r>
      <w:r/>
    </w:p>
    <w:p>
      <w:pPr>
        <w:pStyle w:val="968"/>
        <w:keepLines w:val="0"/>
        <w:keepNext w:val="0"/>
        <w:pageBreakBefore w:val="0"/>
        <w:spacing w:line="440" w:lineRule="exact"/>
        <w:rPr>
          <w:rFonts w:hint="eastAsia" w:ascii="方正仿宋_GBK" w:eastAsia="方正仿宋_GBK"/>
          <w:bCs/>
          <w:sz w:val="24"/>
        </w:rPr>
      </w:pPr>
      <w:r>
        <w:rPr>
          <w:rFonts w:hint="eastAsia" w:ascii="方正仿宋_GBK" w:eastAsia="方正仿宋_GBK"/>
          <w:bCs/>
          <w:sz w:val="24"/>
        </w:rPr>
        <w:t xml:space="preserve">（8）垃圾清运；</w:t>
      </w:r>
      <w:r/>
    </w:p>
    <w:p>
      <w:pPr>
        <w:pStyle w:val="968"/>
        <w:keepLines w:val="0"/>
        <w:keepNext w:val="0"/>
        <w:pageBreakBefore w:val="0"/>
        <w:spacing w:line="440" w:lineRule="exact"/>
        <w:rPr>
          <w:rFonts w:hint="eastAsia" w:ascii="宋体" w:hAnsi="宋体"/>
          <w:b/>
          <w:bCs/>
          <w:sz w:val="24"/>
          <w:lang w:val="en-US" w:eastAsia="zh-CN"/>
        </w:rPr>
      </w:pPr>
      <w:r>
        <w:rPr>
          <w:rFonts w:hint="eastAsia" w:ascii="方正仿宋_GBK" w:eastAsia="方正仿宋_GBK"/>
          <w:bCs/>
          <w:sz w:val="24"/>
        </w:rPr>
        <w:t xml:space="preserve">（9）其</w:t>
      </w:r>
      <w:r>
        <w:rPr>
          <w:rFonts w:hint="eastAsia" w:ascii="方正仿宋_GBK" w:hAnsi="宋体" w:eastAsia="方正仿宋_GBK" w:cs="宋体"/>
          <w:bCs/>
          <w:sz w:val="24"/>
        </w:rPr>
        <w:t xml:space="preserve">他</w:t>
      </w:r>
      <w:r>
        <w:rPr>
          <w:rFonts w:hint="eastAsia" w:ascii="方正仿宋_GBK" w:hAnsi="___WRD_EMBED_SUB_44" w:eastAsia="方正仿宋_GBK" w:cs="___WRD_EMBED_SUB_44"/>
          <w:bCs/>
          <w:sz w:val="24"/>
        </w:rPr>
        <w:t xml:space="preserve">经双方协商的相关</w:t>
      </w:r>
      <w:r>
        <w:rPr>
          <w:rFonts w:hint="eastAsia" w:ascii="方正仿宋_GBK" w:hAnsi="宋体" w:eastAsia="方正仿宋_GBK" w:cs="宋体"/>
          <w:bCs/>
          <w:sz w:val="24"/>
        </w:rPr>
        <w:t xml:space="preserve">事宜</w:t>
      </w:r>
      <w:r>
        <w:rPr>
          <w:rFonts w:hint="eastAsia" w:ascii="方正仿宋_GBK" w:eastAsia="方正仿宋_GBK"/>
          <w:bCs/>
          <w:sz w:val="24"/>
        </w:rPr>
        <w:t xml:space="preserve">。</w:t>
      </w:r>
      <w:r/>
    </w:p>
    <w:p>
      <w:pPr>
        <w:pStyle w:val="980"/>
        <w:ind w:firstLine="514"/>
        <w:keepLines w:val="0"/>
        <w:keepNext w:val="0"/>
        <w:pageBreakBefore w:val="0"/>
        <w:spacing w:line="440" w:lineRule="exact"/>
        <w:rPr>
          <w:rStyle w:val="971"/>
          <w:rFonts w:ascii="方正仿宋_GBK" w:hAnsi="方正仿宋_GBK" w:eastAsia="方正仿宋_GBK" w:cs="方正仿宋_GBK"/>
          <w:b/>
          <w:sz w:val="24"/>
          <w:szCs w:val="24"/>
        </w:rPr>
      </w:pPr>
      <w:r>
        <w:rPr>
          <w:rStyle w:val="971"/>
          <w:rFonts w:hint="eastAsia" w:ascii="方正仿宋_GBK" w:hAnsi="方正仿宋_GBK" w:eastAsia="方正仿宋_GBK" w:cs="方正仿宋_GBK"/>
          <w:b/>
          <w:sz w:val="24"/>
          <w:szCs w:val="24"/>
          <w:lang w:val="en-US" w:eastAsia="zh-CN"/>
        </w:rPr>
        <w:t xml:space="preserve">八</w:t>
      </w:r>
      <w:r>
        <w:rPr>
          <w:rStyle w:val="971"/>
          <w:rFonts w:hint="eastAsia" w:ascii="方正仿宋_GBK" w:hAnsi="方正仿宋_GBK" w:eastAsia="方正仿宋_GBK" w:cs="方正仿宋_GBK"/>
          <w:b/>
          <w:sz w:val="24"/>
          <w:szCs w:val="24"/>
        </w:rPr>
        <w:t xml:space="preserve">、服务要求标准</w:t>
      </w:r>
      <w:r/>
    </w:p>
    <w:p>
      <w:pPr>
        <w:pStyle w:val="955"/>
        <w:ind w:left="355"/>
        <w:spacing w:line="360" w:lineRule="auto"/>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
          <w:sz w:val="24"/>
          <w:szCs w:val="24"/>
        </w:rPr>
        <w:t xml:space="preserve">（一）保洁具体要求</w:t>
      </w:r>
      <w:r/>
    </w:p>
    <w:p>
      <w:pPr>
        <w:pStyle w:val="988"/>
        <w:ind w:firstLine="560"/>
        <w:spacing w:after="0" w:line="44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Cs/>
          <w:sz w:val="24"/>
          <w:szCs w:val="24"/>
          <w:lang w:eastAsia="zh-CN"/>
        </w:rPr>
        <w:t xml:space="preserve">成交供应商</w:t>
      </w:r>
      <w:r>
        <w:rPr>
          <w:rFonts w:hint="eastAsia" w:ascii="方正仿宋_GBK" w:hAnsi="方正仿宋_GBK" w:eastAsia="方正仿宋_GBK" w:cs="方正仿宋_GBK"/>
          <w:bCs/>
          <w:sz w:val="24"/>
          <w:szCs w:val="24"/>
        </w:rPr>
        <w:t xml:space="preserve">应每日（上午7:00-11:00，下午13:30-17:00）将所有公共区域卫生打扫2遍，然后全天循环保洁；责任区垃圾做到日产日清，及时清运；若采购人遇特殊情况，</w:t>
      </w:r>
      <w:r>
        <w:rPr>
          <w:rFonts w:hint="eastAsia" w:ascii="方正仿宋_GBK" w:hAnsi="方正仿宋_GBK" w:eastAsia="方正仿宋_GBK" w:cs="方正仿宋_GBK"/>
          <w:bCs/>
          <w:sz w:val="24"/>
          <w:szCs w:val="24"/>
          <w:lang w:eastAsia="zh-CN"/>
        </w:rPr>
        <w:t xml:space="preserve">成交供应商</w:t>
      </w:r>
      <w:r>
        <w:rPr>
          <w:rFonts w:hint="eastAsia" w:ascii="方正仿宋_GBK" w:hAnsi="方正仿宋_GBK" w:eastAsia="方正仿宋_GBK" w:cs="方正仿宋_GBK"/>
          <w:bCs/>
          <w:sz w:val="24"/>
          <w:szCs w:val="24"/>
        </w:rPr>
        <w:t xml:space="preserve">按照采购人要求，集中调配和增加人力，完成采购人提出的特殊卫生保洁要求。</w:t>
      </w:r>
      <w:r/>
    </w:p>
    <w:p>
      <w:pPr>
        <w:pStyle w:val="980"/>
        <w:ind w:firstLine="513"/>
        <w:rPr>
          <w:rFonts w:hint="eastAsia" w:ascii="Times New Roman" w:hAnsi="Times New Roman" w:eastAsia="方正仿宋_GBK" w:cs="Times New Roman"/>
          <w:sz w:val="24"/>
          <w:szCs w:val="22"/>
        </w:rPr>
      </w:pPr>
      <w:r>
        <w:rPr>
          <w:rFonts w:hint="eastAsia" w:ascii="Times New Roman" w:hAnsi="Times New Roman" w:eastAsia="方正仿宋_GBK" w:cs="Times New Roman"/>
          <w:sz w:val="24"/>
          <w:szCs w:val="22"/>
        </w:rPr>
        <w:t xml:space="preserve">1、室外环境卫生 </w:t>
      </w:r>
      <w:r/>
    </w:p>
    <w:p>
      <w:pPr>
        <w:ind w:firstLine="480"/>
        <w:spacing w:line="440" w:lineRule="exact"/>
        <w:rPr>
          <w:rFonts w:hint="eastAsia" w:eastAsia="方正仿宋_GBK"/>
          <w:sz w:val="24"/>
          <w:szCs w:val="22"/>
        </w:rPr>
      </w:pPr>
      <w:r>
        <w:rPr>
          <w:rFonts w:hint="eastAsia" w:eastAsia="方正仿宋_GBK"/>
          <w:sz w:val="24"/>
          <w:szCs w:val="22"/>
        </w:rPr>
        <w:t xml:space="preserve">1.1小区周围地面、院落、绿化带、通道等每天清理一次，保证无杂物、无纸屑、无污迹。包括烟头、水痕迹、积尘等，做到清洁、干净。</w:t>
      </w:r>
      <w:r/>
    </w:p>
    <w:p>
      <w:pPr>
        <w:ind w:firstLine="480"/>
        <w:spacing w:line="440" w:lineRule="exact"/>
        <w:rPr>
          <w:rFonts w:hint="eastAsia" w:eastAsia="方正仿宋_GBK"/>
          <w:sz w:val="24"/>
          <w:szCs w:val="22"/>
        </w:rPr>
      </w:pPr>
      <w:r>
        <w:rPr>
          <w:rFonts w:hint="eastAsia" w:eastAsia="方正仿宋_GBK"/>
          <w:sz w:val="24"/>
          <w:szCs w:val="22"/>
        </w:rPr>
        <w:t xml:space="preserve">1.2定时清运垃圾，对范围内的垃圾每天清运，不得出现垃圾外溢、裸露现象，特殊情况随时清运。</w:t>
      </w:r>
      <w:r/>
    </w:p>
    <w:p>
      <w:pPr>
        <w:ind w:firstLine="480"/>
        <w:spacing w:line="440" w:lineRule="exact"/>
      </w:pPr>
      <w:r>
        <w:rPr>
          <w:rFonts w:hint="eastAsia" w:eastAsia="方正仿宋_GBK"/>
          <w:sz w:val="24"/>
          <w:szCs w:val="22"/>
        </w:rPr>
        <w:t xml:space="preserve">1.3、室外的窗户、窗台、防火门、消火栓、指示牌、墙面、廊柱、地脚等每天保洁，达到无积尘。根据需要，需随时清洁保持干净。</w:t>
      </w:r>
      <w:r/>
    </w:p>
    <w:p>
      <w:pPr>
        <w:ind w:firstLine="480"/>
        <w:spacing w:line="440" w:lineRule="exact"/>
        <w:rPr>
          <w:rFonts w:hint="eastAsia" w:eastAsia="方正仿宋_GBK"/>
          <w:sz w:val="24"/>
          <w:szCs w:val="22"/>
        </w:rPr>
      </w:pPr>
      <w:r>
        <w:rPr>
          <w:rFonts w:hint="eastAsia" w:eastAsia="方正仿宋_GBK"/>
          <w:sz w:val="24"/>
          <w:szCs w:val="22"/>
        </w:rPr>
        <w:t xml:space="preserve">2、室内环境卫生 </w:t>
      </w:r>
      <w:r/>
    </w:p>
    <w:p>
      <w:pPr>
        <w:ind w:firstLine="480"/>
        <w:spacing w:line="440" w:lineRule="exact"/>
        <w:rPr>
          <w:rFonts w:hint="eastAsia" w:eastAsia="方正仿宋_GBK"/>
          <w:sz w:val="24"/>
          <w:szCs w:val="22"/>
        </w:rPr>
      </w:pPr>
      <w:r>
        <w:rPr>
          <w:rFonts w:hint="eastAsia" w:eastAsia="方正仿宋_GBK"/>
          <w:sz w:val="24"/>
          <w:szCs w:val="22"/>
        </w:rPr>
        <w:t xml:space="preserve">2.1前后大厅、走廊地面要实行流动保洁：每日至少用拖把清扫一次，随脏随清，做到地面无杂物、无纸屑、无污迹、清洁、干净。地面、墙面保持内外光洁、无污迹、无脏物、无积尘、顶棚无蜘蛛网，对各楼层指示灯、壁灯标牌等保持表面干净、无灰尘、水迹、污迹、斑点。</w:t>
      </w:r>
      <w:r/>
    </w:p>
    <w:p>
      <w:pPr>
        <w:ind w:firstLine="480"/>
        <w:spacing w:line="440" w:lineRule="exact"/>
        <w:rPr>
          <w:rFonts w:hint="eastAsia" w:eastAsia="方正仿宋_GBK"/>
          <w:sz w:val="24"/>
          <w:szCs w:val="22"/>
        </w:rPr>
      </w:pPr>
      <w:r>
        <w:rPr>
          <w:rFonts w:hint="eastAsia" w:eastAsia="方正仿宋_GBK"/>
          <w:sz w:val="24"/>
          <w:szCs w:val="22"/>
        </w:rPr>
        <w:t xml:space="preserve">2.2楼梯、楼梯扶手：要求楼梯、扶手每天上班前清扫擦干净，平时随时清扫。栏杆及门窗、楼梯走廊保持无杂物、无蜘蛛网、无污垢、无乱堆放物品。</w:t>
      </w:r>
      <w:r/>
    </w:p>
    <w:p>
      <w:pPr>
        <w:ind w:firstLine="480"/>
        <w:spacing w:line="440" w:lineRule="exact"/>
        <w:rPr>
          <w:rFonts w:hint="eastAsia" w:eastAsia="方正仿宋_GBK"/>
          <w:sz w:val="24"/>
          <w:szCs w:val="22"/>
        </w:rPr>
      </w:pPr>
      <w:r>
        <w:rPr>
          <w:rFonts w:hint="eastAsia" w:eastAsia="方正仿宋_GBK"/>
          <w:sz w:val="24"/>
          <w:szCs w:val="22"/>
        </w:rPr>
        <w:t xml:space="preserve">3、电梯及电梯厅保洁</w:t>
      </w:r>
      <w:r/>
    </w:p>
    <w:p>
      <w:pPr>
        <w:ind w:firstLine="480"/>
        <w:spacing w:line="440" w:lineRule="exact"/>
        <w:rPr>
          <w:rFonts w:hint="eastAsia" w:eastAsia="方正仿宋_GBK"/>
          <w:sz w:val="24"/>
          <w:szCs w:val="22"/>
        </w:rPr>
      </w:pPr>
      <w:r>
        <w:rPr>
          <w:rFonts w:hint="eastAsia" w:eastAsia="方正仿宋_GBK"/>
          <w:sz w:val="24"/>
          <w:szCs w:val="22"/>
        </w:rPr>
        <w:t xml:space="preserve">每日清扫一次，确保电梯内无杂物；每周夜间对电梯内的墙壁和地面进行全面的擦拭清洗一次；每周对电梯门打蜡上光一次；灯饰及轿箱顶部每周清洁一次。</w:t>
      </w:r>
      <w:r/>
    </w:p>
    <w:p>
      <w:pPr>
        <w:ind w:firstLine="480"/>
        <w:spacing w:line="440" w:lineRule="exact"/>
        <w:rPr>
          <w:rFonts w:hint="eastAsia" w:eastAsia="方正仿宋_GBK"/>
          <w:sz w:val="24"/>
          <w:szCs w:val="22"/>
        </w:rPr>
      </w:pPr>
      <w:r>
        <w:rPr>
          <w:rFonts w:hint="eastAsia" w:eastAsia="方正仿宋_GBK"/>
          <w:sz w:val="24"/>
          <w:szCs w:val="22"/>
        </w:rPr>
        <w:t xml:space="preserve">4、停车场、自行车库保洁</w:t>
      </w:r>
      <w:r/>
    </w:p>
    <w:p>
      <w:pPr>
        <w:ind w:firstLine="480"/>
        <w:spacing w:line="440" w:lineRule="exact"/>
        <w:rPr>
          <w:rFonts w:hint="eastAsia" w:eastAsia="方正仿宋_GBK"/>
          <w:sz w:val="24"/>
          <w:szCs w:val="22"/>
        </w:rPr>
      </w:pPr>
      <w:r>
        <w:rPr>
          <w:rFonts w:hint="eastAsia" w:eastAsia="方正仿宋_GBK"/>
          <w:sz w:val="24"/>
          <w:szCs w:val="22"/>
        </w:rPr>
        <w:t xml:space="preserve">每日清扫一次车库的垃圾和纸头；及时清除进出口的垃圾；发现油渍、污迹、锈迹，应及时擦洗干净，每周擦洗一次消防栓、指示牌、指示灯等公共设施；保持地面无垃圾、果皮、纸屑，无积水、无异味、空气疏通；标识、指示牌等公共设施目视无明显灰尘；墙面、管线无污迹、无积尘。</w:t>
      </w:r>
      <w:r/>
    </w:p>
    <w:p>
      <w:pPr>
        <w:ind w:firstLine="480"/>
        <w:spacing w:line="440" w:lineRule="exact"/>
        <w:rPr>
          <w:rFonts w:hint="eastAsia" w:eastAsia="方正仿宋_GBK"/>
          <w:sz w:val="24"/>
          <w:szCs w:val="22"/>
        </w:rPr>
      </w:pPr>
      <w:r>
        <w:rPr>
          <w:rFonts w:hint="eastAsia" w:eastAsia="方正仿宋_GBK"/>
          <w:sz w:val="24"/>
          <w:szCs w:val="22"/>
        </w:rPr>
        <w:t xml:space="preserve">5、道路保洁</w:t>
      </w:r>
      <w:r/>
    </w:p>
    <w:p>
      <w:pPr>
        <w:ind w:firstLine="480"/>
        <w:spacing w:line="440" w:lineRule="exact"/>
        <w:rPr>
          <w:rFonts w:hint="eastAsia" w:eastAsia="方正仿宋_GBK"/>
          <w:sz w:val="24"/>
          <w:szCs w:val="22"/>
          <w:lang w:eastAsia="zh-CN"/>
        </w:rPr>
      </w:pPr>
      <w:r>
        <w:rPr>
          <w:rFonts w:hint="eastAsia" w:eastAsia="方正仿宋_GBK"/>
          <w:sz w:val="24"/>
          <w:szCs w:val="22"/>
        </w:rPr>
        <w:t xml:space="preserve">每日清扫2次，保洁时间不少于3小时，目视道路无垃圾、杂物，每100平方米无痰迹、烟头平均不超过1个，并应及时清扫；地面垃圾滞留时间不超过1小时；每周清洁 1 次户外灯具，保持灯具及杆无积灰。大风、雨、雪天气及时清扫主要道路，做到风、雨、雪停路净，方便出行</w:t>
      </w:r>
      <w:r>
        <w:rPr>
          <w:rFonts w:hint="eastAsia" w:eastAsia="方正仿宋_GBK"/>
          <w:sz w:val="24"/>
          <w:szCs w:val="22"/>
          <w:lang w:eastAsia="zh-CN"/>
        </w:rPr>
        <w:t xml:space="preserve">。</w:t>
      </w:r>
      <w:r/>
    </w:p>
    <w:p>
      <w:pPr>
        <w:ind w:firstLine="480"/>
        <w:spacing w:line="440" w:lineRule="exact"/>
        <w:rPr>
          <w:rFonts w:hint="eastAsia" w:eastAsia="方正仿宋_GBK"/>
          <w:sz w:val="24"/>
          <w:szCs w:val="22"/>
        </w:rPr>
      </w:pPr>
      <w:r>
        <w:rPr>
          <w:rFonts w:hint="eastAsia" w:eastAsia="方正仿宋_GBK"/>
          <w:sz w:val="24"/>
          <w:szCs w:val="22"/>
        </w:rPr>
        <w:t xml:space="preserve">6、公用物品保洁</w:t>
      </w:r>
      <w:r/>
    </w:p>
    <w:p>
      <w:pPr>
        <w:ind w:firstLine="480"/>
        <w:spacing w:line="440" w:lineRule="exact"/>
        <w:rPr>
          <w:rFonts w:hint="eastAsia" w:eastAsia="方正仿宋_GBK"/>
          <w:sz w:val="24"/>
          <w:szCs w:val="22"/>
        </w:rPr>
      </w:pPr>
      <w:r>
        <w:rPr>
          <w:rFonts w:hint="eastAsia" w:eastAsia="方正仿宋_GBK"/>
          <w:sz w:val="24"/>
          <w:szCs w:val="22"/>
        </w:rPr>
        <w:t xml:space="preserve">保持无污渍、无积灰，不损伤被清洁物。</w:t>
      </w:r>
      <w:r/>
    </w:p>
    <w:p>
      <w:pPr>
        <w:ind w:firstLine="480"/>
        <w:spacing w:line="440" w:lineRule="exact"/>
        <w:rPr>
          <w:rFonts w:hint="eastAsia" w:eastAsia="方正仿宋_GBK"/>
          <w:sz w:val="24"/>
          <w:szCs w:val="22"/>
        </w:rPr>
      </w:pPr>
      <w:r>
        <w:rPr>
          <w:rFonts w:hint="eastAsia" w:eastAsia="方正仿宋_GBK"/>
          <w:sz w:val="24"/>
          <w:szCs w:val="22"/>
        </w:rPr>
        <w:t xml:space="preserve">7、垃圾桶、果皮箱</w:t>
      </w:r>
      <w:r/>
    </w:p>
    <w:p>
      <w:pPr>
        <w:ind w:firstLine="480"/>
        <w:spacing w:line="440" w:lineRule="exact"/>
        <w:rPr>
          <w:rFonts w:hint="eastAsia" w:eastAsia="方正仿宋_GBK"/>
          <w:sz w:val="24"/>
          <w:szCs w:val="22"/>
        </w:rPr>
      </w:pPr>
      <w:r>
        <w:rPr>
          <w:rFonts w:hint="eastAsia" w:eastAsia="方正仿宋_GBK"/>
          <w:sz w:val="24"/>
          <w:szCs w:val="22"/>
        </w:rPr>
        <w:t xml:space="preserve">垃圾桶布局合理，垃圾桶、果皮箱每日清运二次； 每日抹布一次；垃圾桶、果皮箱周围地面无散落垃圾、无污水、无污迹、油迹、无明显异味。雇用具备相应资格的单位或人员清运垃圾，采用全封闭自动卸载运输工具，保持运输工具密闭、完好和整洁，不沿途丢弃、遗撒垃圾。</w:t>
      </w:r>
      <w:r/>
    </w:p>
    <w:p>
      <w:pPr>
        <w:ind w:firstLine="480"/>
        <w:spacing w:line="440" w:lineRule="exact"/>
        <w:rPr>
          <w:rFonts w:hint="eastAsia" w:eastAsia="方正仿宋_GBK"/>
          <w:sz w:val="24"/>
          <w:szCs w:val="22"/>
        </w:rPr>
      </w:pPr>
      <w:r>
        <w:rPr>
          <w:rFonts w:hint="eastAsia" w:eastAsia="方正仿宋_GBK"/>
          <w:sz w:val="24"/>
          <w:szCs w:val="22"/>
        </w:rPr>
        <w:t xml:space="preserve">8、卫生消杀</w:t>
      </w:r>
      <w:r/>
    </w:p>
    <w:p>
      <w:pPr>
        <w:ind w:firstLine="480"/>
        <w:spacing w:line="440" w:lineRule="exact"/>
        <w:rPr>
          <w:rFonts w:hint="eastAsia" w:eastAsia="方正仿宋_GBK"/>
          <w:sz w:val="24"/>
          <w:szCs w:val="22"/>
        </w:rPr>
      </w:pPr>
      <w:r>
        <w:rPr>
          <w:rFonts w:hint="eastAsia" w:eastAsia="方正仿宋_GBK"/>
          <w:sz w:val="24"/>
          <w:szCs w:val="22"/>
        </w:rPr>
        <w:t xml:space="preserve">针对灭蚊、蝇、蟑螂、鼠的实际需要和季节特点制定具体计划；灭鼠每年至少进行两次。</w:t>
      </w:r>
      <w:r/>
    </w:p>
    <w:p>
      <w:pPr>
        <w:ind w:firstLine="480"/>
        <w:spacing w:line="440" w:lineRule="exact"/>
        <w:rPr>
          <w:rFonts w:hint="eastAsia" w:eastAsia="方正仿宋_GBK"/>
          <w:sz w:val="24"/>
          <w:szCs w:val="22"/>
        </w:rPr>
      </w:pPr>
      <w:r>
        <w:rPr>
          <w:rFonts w:hint="eastAsia" w:eastAsia="方正仿宋_GBK"/>
          <w:sz w:val="24"/>
          <w:szCs w:val="22"/>
        </w:rPr>
        <w:t xml:space="preserve">9、水景开放期内，定期清洁，水面无明显漂浮物；休闲娱乐、健身设施每天擦拭，设施表面干净</w:t>
      </w:r>
      <w:r/>
    </w:p>
    <w:p>
      <w:pPr>
        <w:ind w:firstLine="480"/>
        <w:spacing w:line="440" w:lineRule="exact"/>
        <w:rPr>
          <w:rFonts w:hint="eastAsia" w:eastAsia="方正仿宋_GBK"/>
          <w:sz w:val="24"/>
          <w:szCs w:val="22"/>
        </w:rPr>
      </w:pPr>
      <w:r>
        <w:rPr>
          <w:rFonts w:hint="eastAsia" w:eastAsia="方正仿宋_GBK"/>
          <w:sz w:val="24"/>
          <w:szCs w:val="22"/>
        </w:rPr>
        <w:t xml:space="preserve">10、标识、宣传牌、信报箱、景观小品每日清洁，目视干净。</w:t>
      </w:r>
      <w:r/>
    </w:p>
    <w:p>
      <w:pPr>
        <w:ind w:firstLine="480"/>
        <w:spacing w:line="440" w:lineRule="exact"/>
        <w:rPr>
          <w:rFonts w:hint="eastAsia" w:eastAsia="方正仿宋_GBK"/>
          <w:sz w:val="24"/>
          <w:szCs w:val="22"/>
        </w:rPr>
      </w:pPr>
      <w:r>
        <w:rPr>
          <w:rFonts w:hint="eastAsia" w:eastAsia="方正仿宋_GBK"/>
          <w:sz w:val="24"/>
          <w:szCs w:val="22"/>
        </w:rPr>
        <w:t xml:space="preserve">11、天台、明沟、上人屋面每月清洁，无垃圾堆放，排水顺畅。</w:t>
      </w:r>
      <w:r/>
    </w:p>
    <w:p>
      <w:pPr>
        <w:ind w:firstLine="480"/>
        <w:spacing w:line="440" w:lineRule="exact"/>
        <w:rPr>
          <w:rFonts w:hint="eastAsia" w:eastAsia="方正仿宋_GBK"/>
          <w:sz w:val="24"/>
          <w:szCs w:val="22"/>
        </w:rPr>
      </w:pPr>
      <w:r>
        <w:rPr>
          <w:rFonts w:hint="eastAsia" w:eastAsia="方正仿宋_GBK"/>
          <w:sz w:val="24"/>
          <w:szCs w:val="22"/>
        </w:rPr>
        <w:t xml:space="preserve">12、窨井、下水道和化粪池每2月清掏疏通1次，隔油池污水提升设备每周清理1次，保持畅通。</w:t>
      </w:r>
      <w:r/>
    </w:p>
    <w:p>
      <w:pPr>
        <w:pStyle w:val="955"/>
        <w:ind w:left="355"/>
        <w:spacing w:line="360" w:lineRule="auto"/>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（二）安保服务</w:t>
      </w:r>
      <w:r/>
    </w:p>
    <w:p>
      <w:pPr>
        <w:ind w:firstLine="480"/>
        <w:spacing w:line="440" w:lineRule="exact"/>
        <w:rPr>
          <w:rFonts w:hint="eastAsia" w:eastAsia="方正仿宋_GBK"/>
          <w:sz w:val="24"/>
          <w:szCs w:val="22"/>
        </w:rPr>
      </w:pPr>
      <w:r>
        <w:rPr>
          <w:rFonts w:hint="eastAsia" w:eastAsia="方正仿宋_GBK"/>
          <w:sz w:val="24"/>
          <w:szCs w:val="22"/>
        </w:rPr>
        <w:t xml:space="preserve">1、保安人员要文明服务，礼貌待人对工作认真负责。</w:t>
      </w:r>
      <w:r/>
    </w:p>
    <w:p>
      <w:pPr>
        <w:ind w:firstLine="480"/>
        <w:spacing w:line="440" w:lineRule="exact"/>
        <w:rPr>
          <w:rFonts w:hint="eastAsia" w:eastAsia="方正仿宋_GBK"/>
          <w:sz w:val="24"/>
          <w:szCs w:val="22"/>
        </w:rPr>
      </w:pPr>
      <w:r>
        <w:rPr>
          <w:rFonts w:hint="eastAsia" w:eastAsia="方正仿宋_GBK"/>
          <w:sz w:val="24"/>
          <w:szCs w:val="22"/>
        </w:rPr>
        <w:t xml:space="preserve">2、上岗时着装整齐、统一、规范，按标准完成各项服务范围的任务。</w:t>
      </w:r>
      <w:r/>
    </w:p>
    <w:p>
      <w:pPr>
        <w:ind w:firstLine="480"/>
        <w:spacing w:line="440" w:lineRule="exact"/>
        <w:rPr>
          <w:rFonts w:hint="eastAsia" w:eastAsia="方正仿宋_GBK"/>
          <w:sz w:val="24"/>
          <w:szCs w:val="22"/>
        </w:rPr>
      </w:pPr>
      <w:r>
        <w:rPr>
          <w:rFonts w:hint="eastAsia" w:eastAsia="方正仿宋_GBK"/>
          <w:sz w:val="24"/>
          <w:szCs w:val="22"/>
        </w:rPr>
        <w:t xml:space="preserve">3、每位保安人员配备对讲机等执勤设备。</w:t>
      </w:r>
      <w:r/>
    </w:p>
    <w:p>
      <w:pPr>
        <w:ind w:firstLine="480"/>
        <w:spacing w:line="440" w:lineRule="exact"/>
        <w:rPr>
          <w:rFonts w:hint="eastAsia" w:eastAsia="方正仿宋_GBK"/>
          <w:sz w:val="24"/>
          <w:szCs w:val="22"/>
          <w:lang w:eastAsia="zh-CN"/>
        </w:rPr>
      </w:pPr>
      <w:r>
        <w:rPr>
          <w:rFonts w:hint="eastAsia" w:eastAsia="方正仿宋_GBK"/>
          <w:sz w:val="24"/>
          <w:szCs w:val="22"/>
        </w:rPr>
        <w:t xml:space="preserve">4、熟悉小区环境，熟悉物业管理及有关法律法规，能恰当的处理和应对护卫工作；思想品质好，作风正派，热爱安全护卫工作，无犯罪记录</w:t>
      </w:r>
      <w:r>
        <w:rPr>
          <w:rFonts w:hint="eastAsia" w:eastAsia="方正仿宋_GBK"/>
          <w:sz w:val="24"/>
          <w:szCs w:val="22"/>
          <w:lang w:eastAsia="zh-CN"/>
        </w:rPr>
        <w:t xml:space="preserve">。</w:t>
      </w:r>
      <w:r/>
    </w:p>
    <w:p>
      <w:pPr>
        <w:ind w:firstLine="480"/>
        <w:spacing w:line="440" w:lineRule="exact"/>
        <w:rPr>
          <w:rFonts w:hint="eastAsia" w:eastAsia="方正仿宋_GBK"/>
          <w:sz w:val="24"/>
          <w:szCs w:val="22"/>
          <w:lang w:eastAsia="zh-CN"/>
        </w:rPr>
      </w:pPr>
      <w:r>
        <w:rPr>
          <w:rFonts w:hint="eastAsia" w:eastAsia="方正仿宋_GBK"/>
          <w:sz w:val="24"/>
          <w:szCs w:val="22"/>
        </w:rPr>
        <w:t xml:space="preserve">5、安全护卫人员配备对讲装置和其他必备的安全护卫工具</w:t>
      </w:r>
      <w:r>
        <w:rPr>
          <w:rFonts w:hint="eastAsia" w:eastAsia="方正仿宋_GBK"/>
          <w:sz w:val="24"/>
          <w:szCs w:val="22"/>
          <w:lang w:eastAsia="zh-CN"/>
        </w:rPr>
        <w:t xml:space="preserve">。</w:t>
      </w:r>
      <w:r/>
    </w:p>
    <w:p>
      <w:pPr>
        <w:ind w:firstLine="480"/>
        <w:spacing w:line="440" w:lineRule="exact"/>
        <w:rPr>
          <w:rFonts w:hint="eastAsia" w:eastAsia="方正仿宋_GBK"/>
          <w:sz w:val="24"/>
          <w:szCs w:val="22"/>
          <w:lang w:eastAsia="zh-CN"/>
        </w:rPr>
      </w:pPr>
      <w:r>
        <w:rPr>
          <w:rFonts w:hint="eastAsia" w:eastAsia="方正仿宋_GBK"/>
          <w:sz w:val="24"/>
          <w:szCs w:val="22"/>
        </w:rPr>
        <w:t xml:space="preserve">6、当班时佩戴统一标志的执勤工号，穿戴统一制服，工具佩戴规范，仪容、仪表规范整齐</w:t>
      </w:r>
      <w:r>
        <w:rPr>
          <w:rFonts w:hint="eastAsia" w:eastAsia="方正仿宋_GBK"/>
          <w:sz w:val="24"/>
          <w:szCs w:val="22"/>
          <w:lang w:eastAsia="zh-CN"/>
        </w:rPr>
        <w:t xml:space="preserve">。</w:t>
      </w:r>
      <w:r/>
    </w:p>
    <w:p>
      <w:pPr>
        <w:ind w:firstLine="480"/>
        <w:spacing w:line="440" w:lineRule="exact"/>
        <w:rPr>
          <w:rFonts w:hint="eastAsia" w:eastAsia="方正仿宋_GBK"/>
          <w:sz w:val="24"/>
          <w:szCs w:val="22"/>
          <w:lang w:eastAsia="zh-CN"/>
        </w:rPr>
      </w:pPr>
      <w:r>
        <w:rPr>
          <w:rFonts w:hint="eastAsia" w:eastAsia="方正仿宋_GBK"/>
          <w:sz w:val="24"/>
          <w:szCs w:val="22"/>
        </w:rPr>
        <w:t xml:space="preserve">7、紧急事故的反应</w:t>
      </w:r>
      <w:r>
        <w:rPr>
          <w:rFonts w:hint="eastAsia" w:eastAsia="方正仿宋_GBK"/>
          <w:sz w:val="24"/>
          <w:szCs w:val="22"/>
          <w:lang w:eastAsia="zh-CN"/>
        </w:rPr>
        <w:t xml:space="preserve">。</w:t>
      </w:r>
      <w:r/>
    </w:p>
    <w:p>
      <w:pPr>
        <w:ind w:firstLine="480"/>
        <w:spacing w:line="440" w:lineRule="exact"/>
        <w:rPr>
          <w:rFonts w:hint="eastAsia" w:eastAsia="方正仿宋_GBK"/>
          <w:sz w:val="24"/>
          <w:szCs w:val="22"/>
        </w:rPr>
      </w:pPr>
      <w:r>
        <w:rPr>
          <w:rFonts w:hint="eastAsia" w:eastAsia="方正仿宋_GBK"/>
          <w:sz w:val="24"/>
          <w:szCs w:val="22"/>
        </w:rPr>
        <w:t xml:space="preserve">7.1制定紧急事故处理预案，至少包括：火灾、爆炸、安全疏散以及其它应急等。</w:t>
      </w:r>
      <w:r/>
    </w:p>
    <w:p>
      <w:pPr>
        <w:ind w:firstLine="480"/>
        <w:spacing w:line="440" w:lineRule="exact"/>
        <w:rPr>
          <w:rFonts w:hint="eastAsia" w:eastAsia="方正仿宋_GBK"/>
          <w:sz w:val="24"/>
          <w:szCs w:val="22"/>
        </w:rPr>
      </w:pPr>
      <w:r>
        <w:rPr>
          <w:rFonts w:hint="eastAsia" w:eastAsia="方正仿宋_GBK"/>
          <w:sz w:val="24"/>
          <w:szCs w:val="22"/>
        </w:rPr>
        <w:t xml:space="preserve">7.2有紧急事件救护组织，并始终处于紧急事故反应状态；按消防要求组织进行疏散演习；对紧急事故做出快速、正确的反应；尽可能减少破坏和损失程度。</w:t>
      </w:r>
      <w:r/>
    </w:p>
    <w:p>
      <w:pPr>
        <w:ind w:firstLine="480"/>
        <w:spacing w:line="440" w:lineRule="exact"/>
        <w:rPr>
          <w:rFonts w:hint="eastAsia" w:eastAsia="方正仿宋_GBK"/>
          <w:sz w:val="24"/>
          <w:szCs w:val="22"/>
          <w:lang w:eastAsia="zh-CN"/>
        </w:rPr>
      </w:pPr>
      <w:r>
        <w:rPr>
          <w:rFonts w:hint="eastAsia" w:eastAsia="方正仿宋_GBK"/>
          <w:sz w:val="24"/>
          <w:szCs w:val="22"/>
        </w:rPr>
        <w:t xml:space="preserve">8、交通、车辆管理</w:t>
      </w:r>
      <w:r>
        <w:rPr>
          <w:rFonts w:hint="eastAsia" w:eastAsia="方正仿宋_GBK"/>
          <w:sz w:val="24"/>
          <w:szCs w:val="22"/>
          <w:lang w:eastAsia="zh-CN"/>
        </w:rPr>
        <w:t xml:space="preserve">。</w:t>
      </w:r>
      <w:r/>
    </w:p>
    <w:p>
      <w:pPr>
        <w:ind w:firstLine="480"/>
        <w:spacing w:line="440" w:lineRule="exact"/>
        <w:rPr>
          <w:rFonts w:hint="eastAsia" w:eastAsia="方正仿宋_GBK"/>
          <w:sz w:val="24"/>
          <w:szCs w:val="22"/>
        </w:rPr>
      </w:pPr>
      <w:r>
        <w:rPr>
          <w:rFonts w:hint="eastAsia" w:eastAsia="方正仿宋_GBK"/>
          <w:sz w:val="24"/>
          <w:szCs w:val="22"/>
        </w:rPr>
        <w:t xml:space="preserve">8.1维持交通秩序，发现车辆未上锁及乱停乱放进行忠告或纠正，发现偷盗车辆、破坏交通设施等现象及时制止。</w:t>
      </w:r>
      <w:r/>
    </w:p>
    <w:p>
      <w:pPr>
        <w:ind w:firstLine="480"/>
        <w:spacing w:line="440" w:lineRule="exact"/>
        <w:rPr>
          <w:rFonts w:hint="eastAsia" w:eastAsia="方正仿宋_GBK"/>
          <w:sz w:val="24"/>
          <w:szCs w:val="22"/>
        </w:rPr>
      </w:pPr>
      <w:r>
        <w:rPr>
          <w:rFonts w:hint="eastAsia" w:eastAsia="方正仿宋_GBK"/>
          <w:sz w:val="24"/>
          <w:szCs w:val="22"/>
        </w:rPr>
        <w:t xml:space="preserve">8.2做好停车场机动车与非机动车进出与停放管理。</w:t>
      </w:r>
      <w:r/>
    </w:p>
    <w:p>
      <w:pPr>
        <w:ind w:firstLine="480"/>
        <w:spacing w:line="440" w:lineRule="exact"/>
        <w:rPr>
          <w:rFonts w:hint="eastAsia" w:eastAsia="方正仿宋_GBK"/>
          <w:sz w:val="24"/>
          <w:szCs w:val="22"/>
        </w:rPr>
      </w:pPr>
      <w:r>
        <w:rPr>
          <w:rFonts w:hint="eastAsia" w:eastAsia="方正仿宋_GBK"/>
          <w:sz w:val="24"/>
          <w:szCs w:val="22"/>
        </w:rPr>
        <w:t xml:space="preserve">9、物业管理区域实行班前保安立岗服务；在指定位置、指定方向立岗、严禁脱岗。</w:t>
      </w:r>
      <w:r/>
    </w:p>
    <w:p>
      <w:pPr>
        <w:ind w:firstLine="480"/>
        <w:spacing w:line="440" w:lineRule="exact"/>
        <w:rPr>
          <w:rFonts w:hint="eastAsia" w:eastAsia="方正仿宋_GBK"/>
          <w:sz w:val="24"/>
          <w:szCs w:val="22"/>
        </w:rPr>
      </w:pPr>
      <w:r>
        <w:rPr>
          <w:rFonts w:hint="eastAsia" w:eastAsia="方正仿宋_GBK"/>
          <w:sz w:val="24"/>
          <w:szCs w:val="22"/>
        </w:rPr>
        <w:t xml:space="preserve">10、交接班时按规范进行操作，对各种寄放物品进行认真交接。</w:t>
      </w:r>
      <w:r/>
    </w:p>
    <w:p>
      <w:pPr>
        <w:ind w:firstLine="480"/>
        <w:spacing w:line="440" w:lineRule="exact"/>
        <w:rPr>
          <w:rFonts w:hint="eastAsia" w:eastAsia="方正仿宋_GBK"/>
          <w:sz w:val="24"/>
          <w:szCs w:val="22"/>
        </w:rPr>
      </w:pPr>
      <w:r>
        <w:rPr>
          <w:rFonts w:hint="eastAsia" w:eastAsia="方正仿宋_GBK"/>
          <w:sz w:val="24"/>
          <w:szCs w:val="22"/>
        </w:rPr>
        <w:t xml:space="preserve">11、大件物品出门必须凭《物品出门证》，经核对无误后签字放行。夜间严格控制相关人员携大件物品出门。</w:t>
      </w:r>
      <w:r/>
    </w:p>
    <w:p>
      <w:pPr>
        <w:ind w:firstLine="480"/>
        <w:spacing w:line="440" w:lineRule="exact"/>
        <w:rPr>
          <w:rFonts w:hint="eastAsia" w:eastAsia="方正仿宋_GBK"/>
          <w:sz w:val="24"/>
          <w:szCs w:val="22"/>
        </w:rPr>
      </w:pPr>
      <w:r>
        <w:rPr>
          <w:rFonts w:hint="eastAsia" w:eastAsia="方正仿宋_GBK"/>
          <w:sz w:val="24"/>
          <w:szCs w:val="22"/>
        </w:rPr>
        <w:t xml:space="preserve">12、特重物、特长物不得从电梯上楼，必须向相关人员讲解清楚。</w:t>
      </w:r>
      <w:r/>
    </w:p>
    <w:p>
      <w:pPr>
        <w:ind w:firstLine="480"/>
        <w:spacing w:line="440" w:lineRule="exact"/>
        <w:rPr>
          <w:rFonts w:hint="eastAsia" w:eastAsia="方正仿宋_GBK"/>
          <w:sz w:val="24"/>
          <w:szCs w:val="22"/>
        </w:rPr>
      </w:pPr>
      <w:r>
        <w:rPr>
          <w:rFonts w:hint="eastAsia" w:eastAsia="方正仿宋_GBK"/>
          <w:sz w:val="24"/>
          <w:szCs w:val="22"/>
        </w:rPr>
        <w:t xml:space="preserve">13、当电梯、设备有故障时，立即通知设备部门，夜间发生重大事件时立即汇报，并按应急预案执行。</w:t>
      </w:r>
      <w:r/>
    </w:p>
    <w:p>
      <w:pPr>
        <w:ind w:firstLine="480"/>
        <w:spacing w:line="440" w:lineRule="exact"/>
        <w:rPr>
          <w:rFonts w:hint="eastAsia" w:eastAsia="方正仿宋_GBK"/>
          <w:sz w:val="24"/>
          <w:szCs w:val="22"/>
        </w:rPr>
      </w:pPr>
      <w:r>
        <w:rPr>
          <w:rFonts w:hint="eastAsia" w:eastAsia="方正仿宋_GBK"/>
          <w:sz w:val="24"/>
          <w:szCs w:val="22"/>
        </w:rPr>
        <w:t xml:space="preserve">14、当物业的设备、设施被损坏时，应将当事人带至管理处处理；并及时汇报。</w:t>
      </w:r>
      <w:r/>
    </w:p>
    <w:p>
      <w:pPr>
        <w:ind w:firstLine="480"/>
        <w:spacing w:line="440" w:lineRule="exact"/>
        <w:rPr>
          <w:rFonts w:hint="eastAsia" w:eastAsia="方正仿宋_GBK"/>
          <w:sz w:val="24"/>
          <w:szCs w:val="22"/>
        </w:rPr>
      </w:pPr>
      <w:r>
        <w:rPr>
          <w:rFonts w:hint="eastAsia" w:eastAsia="方正仿宋_GBK"/>
          <w:sz w:val="24"/>
          <w:szCs w:val="22"/>
        </w:rPr>
        <w:t xml:space="preserve">15、巡逻人员必须熟悉物业管理区域内的环境，掌握业主单位的人数及相貌，注意外来人员的流动，发现问题及时报告。</w:t>
      </w:r>
      <w:r/>
    </w:p>
    <w:p>
      <w:pPr>
        <w:ind w:firstLine="480"/>
        <w:spacing w:line="440" w:lineRule="exact"/>
        <w:rPr>
          <w:rFonts w:hint="eastAsia" w:eastAsia="方正仿宋_GBK"/>
          <w:sz w:val="24"/>
          <w:szCs w:val="22"/>
        </w:rPr>
      </w:pPr>
      <w:r>
        <w:rPr>
          <w:rFonts w:hint="eastAsia" w:eastAsia="方正仿宋_GBK"/>
          <w:sz w:val="24"/>
          <w:szCs w:val="22"/>
        </w:rPr>
        <w:t xml:space="preserve">16、检查夜间门窗关闭情况，做好安全防范工作，并做好记录。</w:t>
      </w:r>
      <w:r/>
    </w:p>
    <w:p>
      <w:pPr>
        <w:ind w:firstLine="480"/>
        <w:spacing w:line="440" w:lineRule="exact"/>
        <w:rPr>
          <w:rFonts w:hint="eastAsia" w:eastAsia="方正仿宋_GBK"/>
          <w:sz w:val="24"/>
          <w:szCs w:val="22"/>
        </w:rPr>
      </w:pPr>
      <w:r>
        <w:rPr>
          <w:rFonts w:hint="eastAsia" w:eastAsia="方正仿宋_GBK"/>
          <w:sz w:val="24"/>
          <w:szCs w:val="22"/>
        </w:rPr>
        <w:t xml:space="preserve">17、检查公共设施</w:t>
      </w:r>
      <w:r>
        <w:rPr>
          <w:rFonts w:hint="eastAsia" w:eastAsia="方正仿宋_GBK"/>
          <w:sz w:val="24"/>
          <w:szCs w:val="22"/>
          <w:lang w:eastAsia="zh-CN"/>
        </w:rPr>
        <w:t xml:space="preserve">（</w:t>
      </w:r>
      <w:r>
        <w:rPr>
          <w:rFonts w:hint="eastAsia" w:eastAsia="方正仿宋_GBK"/>
          <w:sz w:val="24"/>
          <w:szCs w:val="22"/>
        </w:rPr>
        <w:t xml:space="preserve">包括门窗、消防通道等</w:t>
      </w:r>
      <w:r>
        <w:rPr>
          <w:rFonts w:hint="eastAsia" w:eastAsia="方正仿宋_GBK"/>
          <w:sz w:val="24"/>
          <w:szCs w:val="22"/>
          <w:lang w:eastAsia="zh-CN"/>
        </w:rPr>
        <w:t xml:space="preserve">）</w:t>
      </w:r>
      <w:r>
        <w:rPr>
          <w:rFonts w:hint="eastAsia" w:eastAsia="方正仿宋_GBK"/>
          <w:sz w:val="24"/>
          <w:szCs w:val="22"/>
        </w:rPr>
        <w:t xml:space="preserve">是否完好或堵塞，发现设备、设施损坏等可疑情况，应立即查明并及时汇报。巡逻中闻到异味、听到可疑声响、可疑物品，要立即查明情况并报告。</w:t>
      </w:r>
      <w:r/>
    </w:p>
    <w:p>
      <w:pPr>
        <w:ind w:firstLine="480"/>
        <w:spacing w:line="440" w:lineRule="exact"/>
        <w:rPr>
          <w:rFonts w:hint="eastAsia" w:eastAsia="方正仿宋_GBK"/>
          <w:sz w:val="24"/>
          <w:szCs w:val="22"/>
        </w:rPr>
      </w:pPr>
      <w:r>
        <w:rPr>
          <w:rFonts w:hint="eastAsia" w:eastAsia="方正仿宋_GBK"/>
          <w:sz w:val="24"/>
          <w:szCs w:val="22"/>
        </w:rPr>
        <w:t xml:space="preserve">18、遇到火警时立即报警，及时和消防监控室联系并汇报。保护好现场，不得擅自处理。</w:t>
      </w:r>
      <w:r/>
    </w:p>
    <w:p>
      <w:pPr>
        <w:ind w:firstLine="480"/>
        <w:spacing w:line="440" w:lineRule="exact"/>
        <w:rPr>
          <w:rFonts w:hint="eastAsia" w:eastAsia="方正仿宋_GBK"/>
          <w:sz w:val="24"/>
          <w:szCs w:val="22"/>
        </w:rPr>
      </w:pPr>
      <w:r>
        <w:rPr>
          <w:rFonts w:hint="eastAsia" w:eastAsia="方正仿宋_GBK"/>
          <w:sz w:val="24"/>
          <w:szCs w:val="22"/>
        </w:rPr>
        <w:t xml:space="preserve">19、发现破坏绿化等行为要及时制止。</w:t>
      </w:r>
      <w:r/>
    </w:p>
    <w:p>
      <w:pPr>
        <w:ind w:firstLine="480"/>
        <w:spacing w:line="440" w:lineRule="exact"/>
        <w:rPr>
          <w:rFonts w:hint="eastAsia" w:eastAsia="方正仿宋_GBK"/>
          <w:sz w:val="24"/>
          <w:szCs w:val="22"/>
        </w:rPr>
      </w:pPr>
      <w:r>
        <w:rPr>
          <w:rFonts w:hint="eastAsia" w:eastAsia="方正仿宋_GBK"/>
          <w:sz w:val="24"/>
          <w:szCs w:val="22"/>
        </w:rPr>
        <w:t xml:space="preserve">20、巡逻时按照巡逻路线行进，密切留意周边情况，做到巡逻无死角。</w:t>
      </w:r>
      <w:r/>
    </w:p>
    <w:p>
      <w:pPr>
        <w:ind w:firstLine="480"/>
        <w:spacing w:line="440" w:lineRule="exact"/>
        <w:rPr>
          <w:rFonts w:hint="eastAsia" w:eastAsia="方正仿宋_GBK"/>
          <w:sz w:val="24"/>
          <w:szCs w:val="22"/>
        </w:rPr>
      </w:pPr>
      <w:r>
        <w:rPr>
          <w:rFonts w:hint="eastAsia" w:eastAsia="方正仿宋_GBK"/>
          <w:sz w:val="24"/>
          <w:szCs w:val="22"/>
        </w:rPr>
        <w:t xml:space="preserve">21、认真完成领导交办的其他任务。</w:t>
      </w:r>
      <w:r/>
    </w:p>
    <w:p>
      <w:pPr>
        <w:ind w:firstLine="480"/>
        <w:spacing w:line="440" w:lineRule="exact"/>
        <w:rPr>
          <w:rFonts w:hint="eastAsia" w:eastAsia="方正仿宋_GBK"/>
          <w:sz w:val="24"/>
          <w:szCs w:val="22"/>
          <w:lang w:eastAsia="zh-CN"/>
        </w:rPr>
      </w:pPr>
      <w:r>
        <w:rPr>
          <w:rFonts w:hint="eastAsia" w:eastAsia="方正仿宋_GBK"/>
          <w:sz w:val="24"/>
          <w:szCs w:val="22"/>
        </w:rPr>
        <w:t xml:space="preserve">22、保安员交接班制度</w:t>
      </w:r>
      <w:r>
        <w:rPr>
          <w:rFonts w:hint="eastAsia" w:eastAsia="方正仿宋_GBK"/>
          <w:sz w:val="24"/>
          <w:szCs w:val="22"/>
          <w:lang w:eastAsia="zh-CN"/>
        </w:rPr>
        <w:t xml:space="preserve">。</w:t>
      </w:r>
      <w:r/>
    </w:p>
    <w:p>
      <w:pPr>
        <w:ind w:firstLine="480"/>
        <w:spacing w:line="440" w:lineRule="exact"/>
        <w:rPr>
          <w:rFonts w:hint="eastAsia" w:eastAsia="方正仿宋_GBK"/>
          <w:sz w:val="24"/>
          <w:szCs w:val="22"/>
          <w:lang w:eastAsia="zh-CN"/>
        </w:rPr>
      </w:pPr>
      <w:r>
        <w:rPr>
          <w:rFonts w:hint="eastAsia" w:eastAsia="方正仿宋_GBK"/>
          <w:sz w:val="24"/>
          <w:szCs w:val="22"/>
        </w:rPr>
        <w:t xml:space="preserve">22.1</w:t>
      </w:r>
      <w:r>
        <w:rPr>
          <w:rFonts w:hint="eastAsia" w:ascii="方正仿宋_GBK" w:hAnsi="方正仿宋_GBK" w:eastAsia="方正仿宋_GBK" w:cs="方正仿宋_GBK"/>
          <w:bCs/>
          <w:sz w:val="24"/>
          <w:szCs w:val="24"/>
        </w:rPr>
        <w:t xml:space="preserve">实行24小时轮班制度，</w:t>
      </w:r>
      <w:r>
        <w:rPr>
          <w:rFonts w:hint="eastAsia" w:eastAsia="方正仿宋_GBK"/>
          <w:sz w:val="24"/>
          <w:szCs w:val="22"/>
        </w:rPr>
        <w:t xml:space="preserve">准备接班的保安提前15分钟上班，先向上一班的了解岗位工作情况，以便明确工作重点和未处理情况。</w:t>
      </w:r>
      <w:r>
        <w:rPr>
          <w:rFonts w:hint="eastAsia" w:eastAsia="方正仿宋_GBK"/>
          <w:sz w:val="24"/>
          <w:szCs w:val="22"/>
          <w:lang w:eastAsia="zh-CN"/>
        </w:rPr>
        <w:t xml:space="preserve">。</w:t>
      </w:r>
      <w:r/>
    </w:p>
    <w:p>
      <w:pPr>
        <w:ind w:firstLine="480"/>
        <w:spacing w:line="440" w:lineRule="exact"/>
        <w:rPr>
          <w:rFonts w:hint="eastAsia" w:eastAsia="方正仿宋_GBK"/>
          <w:sz w:val="24"/>
          <w:szCs w:val="22"/>
        </w:rPr>
      </w:pPr>
      <w:r>
        <w:rPr>
          <w:rFonts w:hint="eastAsia" w:eastAsia="方正仿宋_GBK"/>
          <w:sz w:val="24"/>
          <w:szCs w:val="22"/>
        </w:rPr>
        <w:t xml:space="preserve">22.2如接班人员有特殊情况未到达前，当班人员不得离开岗位。</w:t>
      </w:r>
      <w:r/>
    </w:p>
    <w:p>
      <w:pPr>
        <w:ind w:firstLine="480"/>
        <w:spacing w:line="440" w:lineRule="exact"/>
        <w:rPr>
          <w:rFonts w:hint="eastAsia" w:eastAsia="方正仿宋_GBK"/>
          <w:sz w:val="24"/>
          <w:szCs w:val="22"/>
        </w:rPr>
      </w:pPr>
      <w:r>
        <w:rPr>
          <w:rFonts w:hint="eastAsia" w:eastAsia="方正仿宋_GBK"/>
          <w:sz w:val="24"/>
          <w:szCs w:val="22"/>
        </w:rPr>
        <w:t xml:space="preserve">22.3交班人员须将本班工作情况详细交代给下一班，并将本班已完成和待完成 工作认真记录在交接本上，交接双方签名确认。</w:t>
      </w:r>
      <w:r/>
    </w:p>
    <w:p>
      <w:pPr>
        <w:ind w:firstLine="480"/>
        <w:spacing w:line="440" w:lineRule="exact"/>
        <w:rPr>
          <w:rFonts w:hint="eastAsia" w:eastAsia="方正仿宋_GBK"/>
          <w:sz w:val="24"/>
          <w:szCs w:val="22"/>
        </w:rPr>
      </w:pPr>
      <w:r>
        <w:rPr>
          <w:rFonts w:hint="eastAsia" w:eastAsia="方正仿宋_GBK"/>
          <w:sz w:val="24"/>
          <w:szCs w:val="22"/>
        </w:rPr>
        <w:t xml:space="preserve">22.4交班人员须将相关记录书写清楚，并将相关记录本交给接班人员。</w:t>
      </w:r>
      <w:r/>
    </w:p>
    <w:p>
      <w:pPr>
        <w:ind w:firstLine="480"/>
        <w:spacing w:line="440" w:lineRule="exact"/>
        <w:rPr>
          <w:rFonts w:hint="eastAsia" w:eastAsia="方正仿宋_GBK"/>
          <w:sz w:val="24"/>
          <w:szCs w:val="22"/>
        </w:rPr>
      </w:pPr>
      <w:r>
        <w:rPr>
          <w:rFonts w:hint="eastAsia" w:eastAsia="方正仿宋_GBK"/>
          <w:sz w:val="24"/>
          <w:szCs w:val="22"/>
        </w:rPr>
        <w:t xml:space="preserve">22.5交班人员发现的情况要及时处理，不能移交给下一班的事情要继续在岗处理完毕，接班人员应协助完成。</w:t>
      </w:r>
      <w:r/>
    </w:p>
    <w:p>
      <w:pPr>
        <w:ind w:firstLine="480"/>
        <w:spacing w:line="440" w:lineRule="exact"/>
        <w:rPr>
          <w:rFonts w:hint="eastAsia" w:eastAsia="方正仿宋_GBK"/>
          <w:sz w:val="24"/>
          <w:szCs w:val="22"/>
        </w:rPr>
      </w:pPr>
      <w:r>
        <w:rPr>
          <w:rFonts w:hint="eastAsia" w:eastAsia="方正仿宋_GBK"/>
          <w:sz w:val="24"/>
          <w:szCs w:val="22"/>
        </w:rPr>
        <w:t xml:space="preserve">22.6如果交班人员离开后，接班人员发现属于上一班之间问题的，应立即报告。</w:t>
      </w:r>
      <w:r/>
    </w:p>
    <w:p>
      <w:pPr>
        <w:ind w:firstLine="480"/>
        <w:spacing w:line="440" w:lineRule="exact"/>
        <w:rPr>
          <w:rFonts w:hint="eastAsia" w:eastAsia="方正仿宋_GBK"/>
          <w:sz w:val="24"/>
          <w:szCs w:val="22"/>
        </w:rPr>
      </w:pPr>
      <w:r>
        <w:rPr>
          <w:rFonts w:hint="eastAsia" w:eastAsia="方正仿宋_GBK"/>
          <w:sz w:val="24"/>
          <w:szCs w:val="22"/>
        </w:rPr>
        <w:t xml:space="preserve">22.7交接班人员要整理好门卫值班室内务，接班同志进行检查。</w:t>
      </w:r>
      <w:r/>
    </w:p>
    <w:p>
      <w:pPr>
        <w:ind w:firstLine="480"/>
        <w:spacing w:line="440" w:lineRule="exact"/>
        <w:rPr>
          <w:rFonts w:hint="eastAsia" w:eastAsia="方正仿宋_GBK"/>
          <w:sz w:val="24"/>
          <w:szCs w:val="22"/>
        </w:rPr>
      </w:pPr>
      <w:r>
        <w:rPr>
          <w:rFonts w:hint="eastAsia" w:eastAsia="方正仿宋_GBK"/>
          <w:sz w:val="24"/>
          <w:szCs w:val="22"/>
        </w:rPr>
        <w:t xml:space="preserve">22.8认真填写《保安值班记录表》。</w:t>
      </w:r>
      <w:r/>
    </w:p>
    <w:p>
      <w:pPr>
        <w:pStyle w:val="955"/>
        <w:ind w:left="355"/>
        <w:spacing w:line="360" w:lineRule="auto"/>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（三）绿化管养</w:t>
      </w:r>
      <w:r/>
    </w:p>
    <w:p>
      <w:pPr>
        <w:ind w:firstLine="480"/>
        <w:spacing w:line="440" w:lineRule="exact"/>
        <w:rPr>
          <w:rFonts w:eastAsia="方正仿宋_GBK"/>
          <w:sz w:val="24"/>
          <w:szCs w:val="22"/>
        </w:rPr>
      </w:pPr>
      <w:r>
        <w:rPr>
          <w:rFonts w:hint="eastAsia" w:eastAsia="方正仿宋_GBK"/>
          <w:sz w:val="24"/>
          <w:szCs w:val="22"/>
        </w:rPr>
        <w:t xml:space="preserve">1、绿化养护人员应为具有相关绿化养护技能的专业人员，操作规范，确保绿化苗木长势良好，景观带长期保持，绿化场地干净卫生。</w:t>
      </w:r>
      <w:r/>
    </w:p>
    <w:p>
      <w:pPr>
        <w:ind w:firstLine="480"/>
        <w:spacing w:line="440" w:lineRule="exact"/>
        <w:rPr>
          <w:rFonts w:eastAsia="方正仿宋_GBK"/>
          <w:sz w:val="24"/>
          <w:szCs w:val="22"/>
        </w:rPr>
      </w:pPr>
      <w:r>
        <w:rPr>
          <w:rFonts w:hint="eastAsia" w:eastAsia="方正仿宋_GBK"/>
          <w:sz w:val="24"/>
          <w:szCs w:val="22"/>
        </w:rPr>
        <w:t xml:space="preserve">2、每年适时不低于5次对草坪进行除草、整治修剪，对草坪破损地方及时补绿。</w:t>
      </w:r>
      <w:r/>
    </w:p>
    <w:p>
      <w:pPr>
        <w:ind w:firstLine="480"/>
        <w:spacing w:line="440" w:lineRule="exact"/>
        <w:rPr>
          <w:rFonts w:eastAsia="方正仿宋_GBK"/>
          <w:sz w:val="24"/>
          <w:szCs w:val="22"/>
        </w:rPr>
      </w:pPr>
      <w:r>
        <w:rPr>
          <w:rFonts w:hint="eastAsia" w:eastAsia="方正仿宋_GBK"/>
          <w:sz w:val="24"/>
          <w:szCs w:val="22"/>
        </w:rPr>
        <w:t xml:space="preserve">3、干旱、高温季节基本保持有效供水，雨季及时排除积水。</w:t>
      </w:r>
      <w:r/>
    </w:p>
    <w:p>
      <w:pPr>
        <w:ind w:firstLine="480"/>
        <w:spacing w:line="440" w:lineRule="exact"/>
        <w:rPr>
          <w:rFonts w:eastAsia="方正仿宋_GBK"/>
          <w:sz w:val="24"/>
          <w:szCs w:val="22"/>
        </w:rPr>
      </w:pPr>
      <w:r>
        <w:rPr>
          <w:rFonts w:hint="eastAsia" w:eastAsia="方正仿宋_GBK"/>
          <w:sz w:val="24"/>
          <w:szCs w:val="22"/>
        </w:rPr>
        <w:t xml:space="preserve">4、发生病虫害时及时灭治，控制大面积病虫害发生。</w:t>
      </w:r>
      <w:r/>
    </w:p>
    <w:p>
      <w:pPr>
        <w:ind w:firstLine="480"/>
        <w:spacing w:line="440" w:lineRule="exact"/>
        <w:rPr>
          <w:rFonts w:eastAsia="方正仿宋_GBK"/>
          <w:sz w:val="24"/>
          <w:szCs w:val="22"/>
        </w:rPr>
      </w:pPr>
      <w:r>
        <w:rPr>
          <w:rFonts w:hint="eastAsia" w:eastAsia="方正仿宋_GBK"/>
          <w:sz w:val="24"/>
          <w:szCs w:val="22"/>
        </w:rPr>
        <w:t xml:space="preserve">5、树木、草坪保存率不低于98%，树木浇水、管养及时。</w:t>
      </w:r>
      <w:r/>
    </w:p>
    <w:p>
      <w:pPr>
        <w:ind w:firstLine="480"/>
        <w:spacing w:line="440" w:lineRule="exact"/>
        <w:rPr>
          <w:rFonts w:eastAsia="方正仿宋_GBK"/>
          <w:sz w:val="24"/>
          <w:szCs w:val="22"/>
        </w:rPr>
      </w:pPr>
      <w:r>
        <w:rPr>
          <w:rFonts w:hint="eastAsia" w:eastAsia="方正仿宋_GBK"/>
          <w:sz w:val="24"/>
          <w:szCs w:val="22"/>
        </w:rPr>
        <w:t xml:space="preserve">6、灌木每年适时整形修剪不少于3次，篱、球每年修剪4次以上。</w:t>
      </w:r>
      <w:r/>
    </w:p>
    <w:p>
      <w:pPr>
        <w:ind w:firstLine="480"/>
        <w:spacing w:line="440" w:lineRule="exact"/>
        <w:rPr>
          <w:rFonts w:eastAsia="方正仿宋_GBK"/>
          <w:sz w:val="24"/>
          <w:szCs w:val="22"/>
        </w:rPr>
      </w:pPr>
      <w:r>
        <w:rPr>
          <w:rFonts w:hint="eastAsia" w:eastAsia="方正仿宋_GBK"/>
          <w:sz w:val="24"/>
          <w:szCs w:val="22"/>
        </w:rPr>
        <w:t xml:space="preserve">7、树下无杂草、杂物，每年适时施肥不少于2次。</w:t>
      </w:r>
      <w:r/>
    </w:p>
    <w:p>
      <w:pPr>
        <w:ind w:firstLine="480"/>
        <w:spacing w:line="440" w:lineRule="exact"/>
        <w:rPr>
          <w:rFonts w:hint="eastAsia" w:eastAsia="方正仿宋_GBK"/>
          <w:sz w:val="24"/>
          <w:szCs w:val="22"/>
        </w:rPr>
      </w:pPr>
      <w:r>
        <w:rPr>
          <w:rFonts w:hint="eastAsia" w:eastAsia="方正仿宋_GBK"/>
          <w:sz w:val="24"/>
          <w:szCs w:val="22"/>
        </w:rPr>
        <w:t xml:space="preserve">8、有针对性及时灭治病虫害，每年喷洒农药不少于4次，控制大面积病虫害发生。</w:t>
      </w:r>
      <w:r/>
    </w:p>
    <w:p>
      <w:pPr>
        <w:pStyle w:val="692"/>
        <w:ind w:firstLine="240"/>
        <w:rPr>
          <w:rFonts w:hint="eastAsia" w:eastAsia="方正仿宋_GBK"/>
          <w:b/>
          <w:bCs/>
          <w:sz w:val="24"/>
          <w:szCs w:val="22"/>
        </w:rPr>
      </w:pPr>
      <w:r>
        <w:rPr>
          <w:rFonts w:hint="eastAsia" w:eastAsia="方正仿宋_GBK"/>
          <w:b/>
          <w:bCs/>
          <w:sz w:val="24"/>
          <w:szCs w:val="22"/>
        </w:rPr>
        <w:t xml:space="preserve">（四）水电管理</w:t>
      </w:r>
      <w:r/>
    </w:p>
    <w:p>
      <w:pPr>
        <w:ind w:firstLine="480"/>
        <w:spacing w:line="440" w:lineRule="exact"/>
        <w:rPr>
          <w:rFonts w:hint="eastAsia" w:eastAsia="方正仿宋_GBK"/>
          <w:sz w:val="24"/>
          <w:szCs w:val="22"/>
        </w:rPr>
      </w:pPr>
      <w:r>
        <w:rPr>
          <w:rFonts w:hint="eastAsia" w:eastAsia="方正仿宋_GBK"/>
          <w:sz w:val="24"/>
          <w:szCs w:val="22"/>
        </w:rPr>
        <w:t xml:space="preserve">1、必须具有特种作业证和电工进网许可证。</w:t>
      </w:r>
      <w:r/>
    </w:p>
    <w:p>
      <w:pPr>
        <w:ind w:firstLine="480"/>
        <w:spacing w:line="440" w:lineRule="exact"/>
        <w:rPr>
          <w:rFonts w:hint="eastAsia" w:eastAsia="方正仿宋_GBK"/>
          <w:sz w:val="24"/>
          <w:szCs w:val="22"/>
        </w:rPr>
      </w:pPr>
      <w:r>
        <w:rPr>
          <w:rFonts w:hint="eastAsia" w:eastAsia="方正仿宋_GBK"/>
          <w:sz w:val="24"/>
          <w:szCs w:val="22"/>
        </w:rPr>
        <w:t xml:space="preserve">2、熟悉管理区水电管网分布，供水、供电设施及控制系统的走向位置及其养护办法并做好养护工作，密切配合供水供电部门做好管理区的供水供电服务工作。</w:t>
      </w:r>
      <w:r/>
    </w:p>
    <w:p>
      <w:pPr>
        <w:ind w:firstLine="480"/>
        <w:spacing w:line="440" w:lineRule="exact"/>
        <w:rPr>
          <w:rFonts w:hint="eastAsia" w:eastAsia="方正仿宋_GBK"/>
          <w:sz w:val="24"/>
          <w:szCs w:val="22"/>
          <w:lang w:eastAsia="zh-CN"/>
        </w:rPr>
      </w:pPr>
      <w:r>
        <w:rPr>
          <w:rFonts w:hint="eastAsia" w:eastAsia="方正仿宋_GBK"/>
          <w:sz w:val="24"/>
          <w:szCs w:val="22"/>
        </w:rPr>
        <w:t xml:space="preserve">3、负责小区高低压配电室、电力、通讯、电梯、给排水、消防系统等公用设施设备的日常管理、维修、保养及巡视检查</w:t>
      </w:r>
      <w:r>
        <w:rPr>
          <w:rFonts w:hint="eastAsia" w:eastAsia="方正仿宋_GBK"/>
          <w:sz w:val="24"/>
          <w:szCs w:val="22"/>
          <w:lang w:eastAsia="zh-CN"/>
        </w:rPr>
        <w:t xml:space="preserve">。</w:t>
      </w:r>
      <w:r/>
    </w:p>
    <w:p>
      <w:pPr>
        <w:ind w:firstLine="480"/>
        <w:spacing w:line="440" w:lineRule="exact"/>
        <w:rPr>
          <w:rFonts w:hint="eastAsia" w:eastAsia="方正仿宋_GBK"/>
          <w:sz w:val="24"/>
          <w:szCs w:val="22"/>
        </w:rPr>
      </w:pPr>
      <w:r>
        <w:rPr>
          <w:rFonts w:hint="eastAsia" w:eastAsia="方正仿宋_GBK"/>
          <w:sz w:val="24"/>
          <w:szCs w:val="22"/>
        </w:rPr>
        <w:t xml:space="preserve">4、按照工作要求巡视管理区域，掌握供水、供电系统的工作情况，如发现有损坏、隐患或其他不正常情况，应及时处理，认真履行抢修职责，确保设备运行正常。</w:t>
      </w:r>
      <w:r/>
    </w:p>
    <w:p>
      <w:pPr>
        <w:ind w:firstLine="480"/>
        <w:spacing w:line="440" w:lineRule="exact"/>
        <w:rPr>
          <w:rFonts w:hint="eastAsia" w:eastAsia="方正仿宋_GBK"/>
          <w:sz w:val="24"/>
          <w:szCs w:val="22"/>
        </w:rPr>
      </w:pPr>
      <w:r>
        <w:rPr>
          <w:rFonts w:hint="eastAsia" w:eastAsia="方正仿宋_GBK"/>
          <w:sz w:val="24"/>
          <w:szCs w:val="22"/>
        </w:rPr>
        <w:t xml:space="preserve">5、熟悉强、弱电系统的操作规程，按时完成日常维保工作。</w:t>
      </w:r>
      <w:r/>
    </w:p>
    <w:p>
      <w:pPr>
        <w:ind w:firstLine="480"/>
        <w:spacing w:line="440" w:lineRule="exact"/>
        <w:rPr>
          <w:rFonts w:hint="eastAsia" w:eastAsia="方正仿宋_GBK"/>
          <w:sz w:val="24"/>
          <w:szCs w:val="22"/>
        </w:rPr>
      </w:pPr>
      <w:r>
        <w:rPr>
          <w:rFonts w:hint="eastAsia" w:eastAsia="方正仿宋_GBK"/>
          <w:sz w:val="24"/>
          <w:szCs w:val="22"/>
        </w:rPr>
        <w:t xml:space="preserve">6、严格按安全操作规程检修作业，确保作业安全，防止发生事故。</w:t>
      </w:r>
      <w:r/>
    </w:p>
    <w:p>
      <w:pPr>
        <w:ind w:firstLine="480"/>
        <w:spacing w:line="440" w:lineRule="exact"/>
        <w:rPr>
          <w:rFonts w:hint="eastAsia" w:eastAsia="方正仿宋_GBK"/>
          <w:sz w:val="24"/>
          <w:szCs w:val="22"/>
        </w:rPr>
      </w:pPr>
      <w:r>
        <w:rPr>
          <w:rFonts w:hint="eastAsia" w:eastAsia="方正仿宋_GBK"/>
          <w:sz w:val="24"/>
          <w:szCs w:val="22"/>
        </w:rPr>
        <w:t xml:space="preserve">7、供配电系统</w:t>
      </w:r>
      <w:r/>
    </w:p>
    <w:p>
      <w:pPr>
        <w:ind w:firstLine="480"/>
        <w:spacing w:line="440" w:lineRule="exact"/>
        <w:rPr>
          <w:rFonts w:hint="eastAsia" w:eastAsia="方正仿宋_GBK"/>
          <w:sz w:val="24"/>
          <w:szCs w:val="22"/>
        </w:rPr>
      </w:pPr>
      <w:r>
        <w:rPr>
          <w:rFonts w:hint="eastAsia" w:eastAsia="方正仿宋_GBK"/>
          <w:sz w:val="24"/>
          <w:szCs w:val="22"/>
        </w:rPr>
        <w:t xml:space="preserve">建立和完善有关规章制度包括电气设备运行操作规程、安全操作规程、事故处理规程、巡视检查制度、维护制度、安全及交接班制度。值班人员具备交配电运行知识和技能，具备资格证书、持有上岗证书。保持配电房清洁卫生。</w:t>
      </w:r>
      <w:r/>
    </w:p>
    <w:p>
      <w:pPr>
        <w:ind w:firstLine="480"/>
        <w:spacing w:line="440" w:lineRule="exact"/>
        <w:rPr>
          <w:rFonts w:hint="eastAsia" w:eastAsia="方正仿宋_GBK"/>
          <w:sz w:val="24"/>
          <w:szCs w:val="22"/>
        </w:rPr>
      </w:pPr>
      <w:r>
        <w:rPr>
          <w:rFonts w:hint="eastAsia" w:eastAsia="方正仿宋_GBK"/>
          <w:sz w:val="24"/>
          <w:szCs w:val="22"/>
        </w:rPr>
        <w:t xml:space="preserve">8、区域内建筑物的日常维护、日常照明与所有配电系统的巡检、维修、维护、保养，负责全部照明灯具、大楼亮化及所有配电系统的巡检、维护、维修保养及配电箱内电器元件的更换；维护线路电缆，发现问题及时上报招标人，其中包括灯具维修，插座、线路检查维修，增加电源插座等；</w:t>
      </w:r>
      <w:r/>
    </w:p>
    <w:p>
      <w:pPr>
        <w:ind w:firstLine="480"/>
        <w:spacing w:line="440" w:lineRule="exact"/>
        <w:rPr>
          <w:rFonts w:hint="eastAsia" w:eastAsia="方正仿宋_GBK"/>
          <w:sz w:val="24"/>
          <w:szCs w:val="22"/>
        </w:rPr>
      </w:pPr>
      <w:r>
        <w:rPr>
          <w:rFonts w:hint="eastAsia" w:eastAsia="方正仿宋_GBK"/>
          <w:sz w:val="24"/>
          <w:szCs w:val="22"/>
        </w:rPr>
        <w:t xml:space="preserve">9、</w:t>
      </w:r>
      <w:r>
        <w:rPr>
          <w:rStyle w:val="971"/>
          <w:rFonts w:hint="eastAsia" w:ascii="方正仿宋_GBK" w:hAnsi="方正仿宋_GBK" w:eastAsia="方正仿宋_GBK" w:cs="方正仿宋_GBK"/>
          <w:bCs/>
          <w:sz w:val="24"/>
        </w:rPr>
        <w:t xml:space="preserve">实行采购单位的上下班制度，</w:t>
      </w:r>
      <w:r>
        <w:rPr>
          <w:rFonts w:hint="eastAsia" w:eastAsia="方正仿宋_GBK"/>
          <w:sz w:val="24"/>
          <w:szCs w:val="22"/>
        </w:rPr>
        <w:t xml:space="preserve">工程人员在非工作时间，项目有重大事项需半个小时内赶到项目处理事情。</w:t>
      </w:r>
      <w:r/>
    </w:p>
    <w:p>
      <w:pPr>
        <w:pStyle w:val="966"/>
        <w:ind w:firstLine="480"/>
        <w:spacing w:before="40" w:after="40" w:line="560" w:lineRule="exact"/>
        <w:rPr>
          <w:rStyle w:val="971"/>
          <w:rFonts w:ascii="方正仿宋_GBK" w:hAnsi="方正仿宋_GBK" w:eastAsia="方正仿宋_GBK" w:cs="方正仿宋_GBK"/>
          <w:b/>
          <w:sz w:val="24"/>
          <w:szCs w:val="24"/>
        </w:rPr>
      </w:pPr>
      <w:r>
        <w:rPr>
          <w:rStyle w:val="971"/>
          <w:rFonts w:hint="eastAsia" w:ascii="方正仿宋_GBK" w:hAnsi="方正仿宋_GBK" w:eastAsia="方正仿宋_GBK" w:cs="方正仿宋_GBK"/>
          <w:b/>
          <w:sz w:val="24"/>
          <w:szCs w:val="24"/>
          <w:lang w:val="en-US" w:eastAsia="zh-CN"/>
        </w:rPr>
        <w:t xml:space="preserve">九</w:t>
      </w:r>
      <w:r>
        <w:rPr>
          <w:rStyle w:val="971"/>
          <w:rFonts w:hint="eastAsia" w:ascii="方正仿宋_GBK" w:hAnsi="方正仿宋_GBK" w:eastAsia="方正仿宋_GBK" w:cs="方正仿宋_GBK"/>
          <w:b/>
          <w:sz w:val="24"/>
          <w:szCs w:val="24"/>
        </w:rPr>
        <w:t xml:space="preserve">、考核标准</w:t>
      </w:r>
      <w:r/>
    </w:p>
    <w:tbl>
      <w:tblPr>
        <w:tblStyle w:val="671"/>
        <w:tblW w:w="9125"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1839"/>
        <w:gridCol w:w="4957"/>
        <w:gridCol w:w="979"/>
      </w:tblGrid>
      <w:tr>
        <w:trPr>
          <w:trHeight w:val="737"/>
        </w:trPr>
        <w:tc>
          <w:tcPr>
            <w:tcW w:w="1350" w:type="dxa"/>
            <w:vAlign w:val="center"/>
            <w:textDirection w:val="lrTb"/>
            <w:noWrap w:val="false"/>
          </w:tcPr>
          <w:p>
            <w:pPr>
              <w:pStyle w:val="953"/>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项目</w:t>
            </w:r>
            <w:r/>
          </w:p>
        </w:tc>
        <w:tc>
          <w:tcPr>
            <w:tcW w:w="1839" w:type="dxa"/>
            <w:vAlign w:val="center"/>
            <w:textDirection w:val="lrTb"/>
            <w:noWrap w:val="false"/>
          </w:tcPr>
          <w:p>
            <w:pPr>
              <w:pStyle w:val="953"/>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考核项目及分值</w:t>
            </w:r>
            <w:r/>
          </w:p>
        </w:tc>
        <w:tc>
          <w:tcPr>
            <w:tcW w:w="4957" w:type="dxa"/>
            <w:vAlign w:val="center"/>
            <w:textDirection w:val="lrTb"/>
            <w:noWrap w:val="false"/>
          </w:tcPr>
          <w:p>
            <w:pPr>
              <w:pStyle w:val="953"/>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考核标准</w:t>
            </w:r>
            <w:r/>
          </w:p>
        </w:tc>
        <w:tc>
          <w:tcPr>
            <w:tcW w:w="979" w:type="dxa"/>
            <w:vAlign w:val="center"/>
            <w:textDirection w:val="lrTb"/>
            <w:noWrap w:val="false"/>
          </w:tcPr>
          <w:p>
            <w:pPr>
              <w:pStyle w:val="953"/>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扣分</w:t>
            </w:r>
            <w:r/>
          </w:p>
        </w:tc>
      </w:tr>
      <w:tr>
        <w:trPr>
          <w:trHeight w:val="737"/>
        </w:trPr>
        <w:tc>
          <w:tcPr>
            <w:tcW w:w="1350" w:type="dxa"/>
            <w:vAlign w:val="center"/>
            <w:vMerge w:val="restart"/>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综合</w:t>
            </w:r>
            <w:r/>
          </w:p>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管理</w:t>
            </w:r>
            <w:r/>
          </w:p>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lang w:val="en-US" w:eastAsia="zh-CN"/>
              </w:rPr>
              <w:t xml:space="preserve">分</w:t>
            </w:r>
            <w:r>
              <w:rPr>
                <w:rFonts w:hint="eastAsia" w:ascii="宋体" w:hAnsi="宋体" w:cs="宋体"/>
                <w:sz w:val="24"/>
                <w:szCs w:val="24"/>
              </w:rPr>
              <w:t xml:space="preserve">）</w:t>
            </w:r>
            <w:r/>
          </w:p>
        </w:tc>
        <w:tc>
          <w:tcPr>
            <w:tcW w:w="1839" w:type="dxa"/>
            <w:vAlign w:val="center"/>
            <w:vMerge w:val="restart"/>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人员配置及稳定性(5分)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派驻现场的人员是否符合合同要求</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2分/人</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现场人员月度流动率不大于10%，调整需经采购方同意</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坚守岗位，执行岗位责任制，按时交接班，严禁脱岗，缺岗、误班</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法定须持证上岗的岗位人员均持证上岗</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1分/人</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restart"/>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着装仪容仪表</w:t>
            </w:r>
            <w:r/>
          </w:p>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(2分)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保安、保洁、工程人员均按规定穿着制服，佩戴齐全、正确，装备佩戴正确</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保持良好的形象和精神状态，注意仪容仪表，礼貌礼节，服务意识强，周到热情</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restart"/>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工作环境(2分)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工作岗位整洁卫生，桌面、抽屉物品摆放有序、无杂物</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地面整洁、墙面洁净、公共设施设备无明显灰尘、污垢</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894"/>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restart"/>
            <w:textDirection w:val="lrTb"/>
            <w:noWrap/>
          </w:tcPr>
          <w:p>
            <w:pPr>
              <w:pStyle w:val="953"/>
              <w:spacing w:line="360" w:lineRule="exact"/>
              <w:widowControl/>
              <w:rPr>
                <w:rFonts w:hint="eastAsia" w:ascii="宋体" w:hAnsi="宋体" w:cs="宋体"/>
                <w:sz w:val="24"/>
                <w:szCs w:val="24"/>
              </w:rPr>
            </w:pPr>
            <w:r>
              <w:rPr>
                <w:rFonts w:hint="eastAsia" w:ascii="宋体" w:hAnsi="宋体" w:cs="宋体"/>
                <w:sz w:val="24"/>
                <w:szCs w:val="24"/>
              </w:rPr>
              <w:t xml:space="preserve">安全生产工作（15）</w:t>
            </w:r>
            <w:r/>
          </w:p>
        </w:tc>
        <w:tc>
          <w:tcPr>
            <w:tcW w:w="4957" w:type="dxa"/>
            <w:vAlign w:val="center"/>
            <w:textDirection w:val="lrTb"/>
            <w:noWrap w:val="false"/>
          </w:tcPr>
          <w:p>
            <w:pPr>
              <w:pStyle w:val="953"/>
              <w:jc w:val="left"/>
              <w:spacing w:line="360" w:lineRule="exact"/>
              <w:rPr>
                <w:rFonts w:hint="eastAsia" w:ascii="宋体" w:hAnsi="宋体" w:cs="宋体"/>
                <w:sz w:val="24"/>
                <w:szCs w:val="24"/>
              </w:rPr>
            </w:pPr>
            <w:r>
              <w:rPr>
                <w:rFonts w:hint="eastAsia" w:ascii="宋体" w:hAnsi="宋体" w:cs="宋体"/>
                <w:sz w:val="24"/>
                <w:szCs w:val="24"/>
              </w:rPr>
              <w:t xml:space="preserve">严格遵守各项安全生产规章制度，定期举行安全生产学习培训，定期进行安全隐患排查</w:t>
            </w:r>
            <w:r/>
          </w:p>
        </w:tc>
        <w:tc>
          <w:tcPr>
            <w:tcW w:w="979" w:type="dxa"/>
            <w:vAlign w:val="center"/>
            <w:textDirection w:val="lrTb"/>
            <w:noWrap/>
          </w:tcPr>
          <w:p>
            <w:pPr>
              <w:pStyle w:val="953"/>
              <w:jc w:val="center"/>
              <w:spacing w:line="360" w:lineRule="exact"/>
              <w:rPr>
                <w:rFonts w:hint="eastAsia" w:ascii="宋体" w:hAnsi="宋体" w:cs="宋体"/>
                <w:sz w:val="24"/>
                <w:szCs w:val="24"/>
              </w:rPr>
            </w:pPr>
            <w:r>
              <w:rPr>
                <w:rFonts w:hint="eastAsia" w:ascii="宋体" w:hAnsi="宋体" w:cs="宋体"/>
                <w:sz w:val="24"/>
                <w:szCs w:val="24"/>
              </w:rPr>
              <w:t xml:space="preserve">5分/次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tcPr>
          <w:p>
            <w:pPr>
              <w:pStyle w:val="953"/>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杜绝安全事故发生，造成不良影响的。</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10分/次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restart"/>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资料与表格</w:t>
            </w:r>
            <w:r/>
          </w:p>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(2分)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管理档案资料齐全</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各种记录表格按规定时间提交，保存完整完好</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shd w:val="clear" w:color="auto" w:fill="auto"/>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shd w:val="clear" w:color="auto" w:fill="ffffff"/>
            <w:tcW w:w="183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紧急情况处理</w:t>
            </w:r>
            <w:r/>
          </w:p>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(4分)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突发情况处理，有预案有演练，及时处理并报告采购方</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4分/次</w:t>
            </w:r>
            <w:r/>
          </w:p>
        </w:tc>
      </w:tr>
      <w:tr>
        <w:trPr>
          <w:trHeight w:val="737"/>
        </w:trPr>
        <w:tc>
          <w:tcPr>
            <w:tcW w:w="1350" w:type="dxa"/>
            <w:vAlign w:val="center"/>
            <w:vMerge w:val="restart"/>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防范</w:t>
            </w:r>
            <w:r/>
          </w:p>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秩序</w:t>
            </w:r>
            <w:r/>
          </w:p>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维护</w:t>
            </w:r>
            <w:r/>
          </w:p>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23分</w:t>
            </w:r>
            <w:r>
              <w:rPr>
                <w:rFonts w:hint="eastAsia" w:ascii="宋体" w:hAnsi="宋体" w:cs="宋体"/>
                <w:sz w:val="24"/>
                <w:szCs w:val="24"/>
                <w:highlight w:val="none"/>
              </w:rPr>
              <w:t xml:space="preserve">）</w:t>
            </w:r>
            <w:r/>
          </w:p>
        </w:tc>
        <w:tc>
          <w:tcPr>
            <w:tcW w:w="1839" w:type="dxa"/>
            <w:vAlign w:val="center"/>
            <w:vMerge w:val="restart"/>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车辆与访客管理(6分)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未经采购方同意，不得私自放行非本小区车辆、人员进入院内</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严格执行车辆、人员管理，对进入小区的各种车辆、人员做好验证、登记工作</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停车场有专人疏导，管理有序，车辆排放整齐</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vMerge w:val="restart"/>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执勤与巡视管理(8分)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落实24小时周边巡逻制度，定时定点巡回巡逻，不存在漏点、迟到现象，巡逻认真，能及时发现问题并会妥善解决处理。对巡逻检查监督有措施有落实</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vMerge w:val="continue"/>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做好定期巡查、检验区域不安全因素及异常现象及时处理、汇报并做好记录</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4分/次</w:t>
            </w:r>
            <w:r/>
          </w:p>
        </w:tc>
      </w:tr>
      <w:tr>
        <w:trPr>
          <w:trHeight w:val="624"/>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vMerge w:val="restart"/>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消控操作技能</w:t>
            </w:r>
            <w:r/>
          </w:p>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(4分)</w:t>
            </w:r>
            <w:r/>
          </w:p>
        </w:tc>
        <w:tc>
          <w:tcPr>
            <w:tcW w:w="4957" w:type="dxa"/>
            <w:vAlign w:val="center"/>
            <w:textDirection w:val="lrTb"/>
            <w:noWrap w:val="false"/>
          </w:tcPr>
          <w:p>
            <w:pPr>
              <w:pStyle w:val="953"/>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组织开展消防法规及消防知识的宣传教育</w:t>
            </w:r>
            <w:r/>
          </w:p>
        </w:tc>
        <w:tc>
          <w:tcPr>
            <w:tcW w:w="979" w:type="dxa"/>
            <w:vAlign w:val="center"/>
            <w:textDirection w:val="lrTb"/>
            <w:noWrap/>
          </w:tcPr>
          <w:p>
            <w:pPr>
              <w:pStyle w:val="953"/>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2分/次</w:t>
            </w:r>
            <w:r/>
          </w:p>
        </w:tc>
      </w:tr>
      <w:tr>
        <w:trPr>
          <w:trHeight w:val="562"/>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4957" w:type="dxa"/>
            <w:vAlign w:val="center"/>
            <w:textDirection w:val="lrTb"/>
            <w:noWrap w:val="false"/>
          </w:tcPr>
          <w:p>
            <w:pPr>
              <w:pStyle w:val="953"/>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工作人员熟悉消防基本知识及紧急救助电话</w:t>
            </w:r>
            <w:r/>
          </w:p>
        </w:tc>
        <w:tc>
          <w:tcPr>
            <w:tcW w:w="979" w:type="dxa"/>
            <w:vAlign w:val="center"/>
            <w:textDirection w:val="lrTb"/>
            <w:noWrap/>
          </w:tcPr>
          <w:p>
            <w:pPr>
              <w:pStyle w:val="953"/>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2分/次</w:t>
            </w:r>
            <w:r/>
          </w:p>
        </w:tc>
      </w:tr>
      <w:tr>
        <w:trPr>
          <w:trHeight w:val="737"/>
        </w:trPr>
        <w:tc>
          <w:tcPr>
            <w:shd w:val="clear" w:color="auto" w:fill="auto"/>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ffffff"/>
            <w:tcW w:w="183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应急预案管理</w:t>
            </w:r>
            <w:r/>
          </w:p>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各类预案（火灾，地震，恶劣天气等），订有突发火灾的应急方案，在明显处设立消防疏散示意图，照明设施、引路标志完好，紧急疏散通道畅通无阻</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5分/次</w:t>
            </w:r>
            <w:r/>
          </w:p>
        </w:tc>
      </w:tr>
      <w:tr>
        <w:trPr>
          <w:trHeight w:val="737"/>
        </w:trPr>
        <w:tc>
          <w:tcPr>
            <w:tcW w:w="1350" w:type="dxa"/>
            <w:vAlign w:val="center"/>
            <w:vMerge w:val="restart"/>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环境</w:t>
            </w:r>
            <w:r/>
          </w:p>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管理</w:t>
            </w:r>
            <w:r/>
          </w:p>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分</w:t>
            </w:r>
            <w:r>
              <w:rPr>
                <w:rFonts w:hint="eastAsia" w:ascii="宋体" w:hAnsi="宋体" w:cs="宋体"/>
                <w:sz w:val="24"/>
                <w:szCs w:val="24"/>
              </w:rPr>
              <w:t xml:space="preserve">）</w:t>
            </w:r>
            <w:r/>
          </w:p>
        </w:tc>
        <w:tc>
          <w:tcPr>
            <w:tcW w:w="1839" w:type="dxa"/>
            <w:vAlign w:val="center"/>
            <w:vMerge w:val="restart"/>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公共环境</w:t>
            </w:r>
            <w:r/>
          </w:p>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（4分）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公共区域保持清洁，无烟头，纸屑，无占用和堆放杂物现象，无乱贴、乱画，楼梯扶栏、天台、共用玻璃窗等保持洁净</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2分/次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垃圾及时清运，无跑冒滴漏，垃圾桶定期清洁消毒</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2分/次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restart"/>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绿化养护(6分)</w:t>
            </w:r>
            <w:r/>
          </w:p>
        </w:tc>
        <w:tc>
          <w:tcPr>
            <w:tcW w:w="4957" w:type="dxa"/>
            <w:vAlign w:val="center"/>
            <w:textDirection w:val="lrTb"/>
            <w:noWrap w:val="false"/>
          </w:tcPr>
          <w:p>
            <w:pPr>
              <w:pStyle w:val="956"/>
              <w:jc w:val="left"/>
              <w:spacing w:line="360" w:lineRule="exact"/>
              <w:widowControl/>
              <w:rPr>
                <w:rFonts w:hint="eastAsia" w:ascii="宋体" w:hAnsi="宋体" w:cs="宋体"/>
                <w:sz w:val="24"/>
                <w:szCs w:val="24"/>
              </w:rPr>
            </w:pPr>
            <w:r>
              <w:rPr>
                <w:rFonts w:hint="eastAsia" w:ascii="宋体" w:hAnsi="宋体" w:cs="宋体"/>
                <w:sz w:val="24"/>
                <w:szCs w:val="24"/>
              </w:rPr>
              <w:t xml:space="preserve">操作规范，确保绿化苗木长势良好，景观带长期保持，绿化场地干净卫生</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每年适时对草坪进行除草、整治修剪，对草坪破损地方及时补绿</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干旱、高温季节基本保持有效供水，雨季及时排除积水</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树木、草坪保存率不低于98%，树木浇水、管养及时</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灌木每年适时整形修剪不少于3次，篱、球每年修剪4次以上</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树下无杂草、杂物，每年适时施肥不少于2次</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restart"/>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虫害控制(5分)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rPr>
            </w:pPr>
            <w:r>
              <w:rPr>
                <w:rFonts w:hint="eastAsia" w:ascii="宋体" w:hAnsi="宋体" w:cs="宋体"/>
                <w:sz w:val="24"/>
                <w:szCs w:val="24"/>
              </w:rPr>
              <w:t xml:space="preserve">发生病虫害时及时灭治，控制大面积病虫害发生</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1分/次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839" w:type="dxa"/>
            <w:vAlign w:val="center"/>
            <w:vMerge w:val="continue"/>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4957" w:type="dxa"/>
            <w:vAlign w:val="center"/>
            <w:textDirection w:val="lrTb"/>
            <w:noWrap w:val="false"/>
          </w:tcPr>
          <w:p>
            <w:pPr>
              <w:pStyle w:val="956"/>
              <w:jc w:val="left"/>
              <w:spacing w:line="360" w:lineRule="exact"/>
              <w:widowControl/>
              <w:rPr>
                <w:rFonts w:hint="eastAsia" w:ascii="宋体" w:hAnsi="宋体" w:cs="宋体"/>
                <w:sz w:val="24"/>
                <w:szCs w:val="24"/>
              </w:rPr>
            </w:pPr>
            <w:r>
              <w:rPr>
                <w:rFonts w:hint="eastAsia" w:ascii="宋体" w:hAnsi="宋体" w:cs="宋体"/>
                <w:sz w:val="24"/>
                <w:szCs w:val="24"/>
              </w:rPr>
              <w:t xml:space="preserve">有针对性及时灭治病虫害，每年喷洒农药不少于4次，控制大面积病虫害发生。</w:t>
            </w:r>
            <w:r/>
          </w:p>
        </w:tc>
        <w:tc>
          <w:tcPr>
            <w:tcW w:w="979" w:type="dxa"/>
            <w:vAlign w:val="center"/>
            <w:textDirection w:val="lrTb"/>
            <w:noWrap/>
          </w:tcPr>
          <w:p>
            <w:pPr>
              <w:pStyle w:val="953"/>
              <w:jc w:val="center"/>
              <w:spacing w:line="360" w:lineRule="exact"/>
              <w:widowControl/>
              <w:rPr>
                <w:rFonts w:hint="eastAsia" w:ascii="宋体" w:hAnsi="宋体" w:cs="宋体"/>
                <w:sz w:val="24"/>
                <w:szCs w:val="24"/>
              </w:rPr>
            </w:pPr>
            <w:r>
              <w:rPr>
                <w:rFonts w:hint="eastAsia" w:ascii="宋体" w:hAnsi="宋体" w:cs="宋体"/>
                <w:sz w:val="24"/>
                <w:szCs w:val="24"/>
              </w:rPr>
              <w:t xml:space="preserve">4分/次</w:t>
            </w:r>
            <w:r/>
          </w:p>
        </w:tc>
      </w:tr>
      <w:tr>
        <w:trPr>
          <w:trHeight w:val="737"/>
        </w:trPr>
        <w:tc>
          <w:tcPr>
            <w:tcW w:w="1350" w:type="dxa"/>
            <w:vAlign w:val="center"/>
            <w:vMerge w:val="restart"/>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工程</w:t>
            </w:r>
            <w:r/>
          </w:p>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管理</w:t>
            </w:r>
            <w:r/>
          </w:p>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2分</w:t>
            </w:r>
            <w:r>
              <w:rPr>
                <w:rFonts w:hint="eastAsia" w:ascii="宋体" w:hAnsi="宋体" w:cs="宋体"/>
                <w:sz w:val="24"/>
                <w:szCs w:val="24"/>
                <w:highlight w:val="none"/>
              </w:rPr>
              <w:t xml:space="preserve">）</w:t>
            </w:r>
            <w:r/>
          </w:p>
        </w:tc>
        <w:tc>
          <w:tcPr>
            <w:tcW w:w="183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消防系统是否正常(4分)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消防系统设备完好无损，可随时正常启用</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vMerge w:val="restart"/>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水电系统（6分）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住户室内共用设施进行巡视检查和维修保养</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vMerge w:val="continue"/>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及时发现、处理和解决公共设施设备存在的问题，排除故障、消防隐患</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vMerge w:val="continue"/>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工程人员在非工作时间，有重大事项需半个小时内赶到，特殊情况不能及时到场的要作出说明</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其他设备是否正常(4分)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是否存在设备无法正常使用情况</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4分/次</w:t>
            </w:r>
            <w:r/>
          </w:p>
        </w:tc>
      </w:tr>
      <w:tr>
        <w:trPr>
          <w:trHeight w:val="737"/>
        </w:trPr>
        <w:tc>
          <w:tcPr>
            <w:shd w:val="clear" w:color="auto" w:fill="auto"/>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ffffff"/>
            <w:tcW w:w="1839" w:type="dxa"/>
            <w:vAlign w:val="center"/>
            <w:vMerge w:val="restart"/>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电梯维保(6分)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有年度，月度维修保养计划</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2分/次</w:t>
            </w:r>
            <w:r/>
          </w:p>
        </w:tc>
      </w:tr>
      <w:tr>
        <w:trPr>
          <w:trHeight w:val="737"/>
        </w:trPr>
        <w:tc>
          <w:tcPr>
            <w:shd w:val="clear" w:color="auto" w:fill="auto"/>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ffffff"/>
            <w:tcW w:w="1839" w:type="dxa"/>
            <w:vAlign w:val="center"/>
            <w:vMerge w:val="continue"/>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发现设备存在安全隐患时，及时处理</w:t>
            </w:r>
            <w:r/>
          </w:p>
        </w:tc>
        <w:tc>
          <w:tcPr>
            <w:tcW w:w="979" w:type="dxa"/>
            <w:vAlign w:val="center"/>
            <w:textDirection w:val="lrTb"/>
            <w:noWrap/>
          </w:tcPr>
          <w:p>
            <w:pPr>
              <w:pStyle w:val="953"/>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2分/次</w:t>
            </w:r>
            <w:r/>
          </w:p>
        </w:tc>
      </w:tr>
      <w:tr>
        <w:trPr>
          <w:trHeight w:val="737"/>
        </w:trPr>
        <w:tc>
          <w:tcPr>
            <w:shd w:val="clear" w:color="auto" w:fill="auto"/>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ffffff"/>
            <w:tcW w:w="1839" w:type="dxa"/>
            <w:vAlign w:val="center"/>
            <w:vMerge w:val="continue"/>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每次保养完毕后，填写《电梯维护保养记录》</w:t>
            </w:r>
            <w:r/>
          </w:p>
        </w:tc>
        <w:tc>
          <w:tcPr>
            <w:tcW w:w="979" w:type="dxa"/>
            <w:vAlign w:val="center"/>
            <w:textDirection w:val="lrTb"/>
            <w:noWrap/>
          </w:tcPr>
          <w:p>
            <w:pPr>
              <w:pStyle w:val="953"/>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2分/次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按时维保</w:t>
            </w:r>
            <w:r/>
          </w:p>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根据既定维修及保养计划严格执行</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设备事件紧急处理（5分）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突发事件跑水、跳电等处理</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5分/次</w:t>
            </w:r>
            <w:r/>
          </w:p>
        </w:tc>
      </w:tr>
      <w:tr>
        <w:trPr>
          <w:trHeight w:val="737"/>
        </w:trPr>
        <w:tc>
          <w:tcPr>
            <w:tcW w:w="1350" w:type="dxa"/>
            <w:vAlign w:val="center"/>
            <w:vMerge w:val="continue"/>
            <w:textDirection w:val="lrTb"/>
            <w:noWrap w:val="false"/>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83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计划年检</w:t>
            </w:r>
            <w:r/>
          </w:p>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（2分）</w:t>
            </w:r>
            <w:r/>
          </w:p>
        </w:tc>
        <w:tc>
          <w:tcPr>
            <w:tcW w:w="4957" w:type="dxa"/>
            <w:vAlign w:val="center"/>
            <w:textDirection w:val="lrTb"/>
            <w:noWrap w:val="false"/>
          </w:tcPr>
          <w:p>
            <w:pPr>
              <w:pStyle w:val="953"/>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特种设备按国家要求正常年检并合格</w:t>
            </w:r>
            <w:r/>
          </w:p>
        </w:tc>
        <w:tc>
          <w:tcPr>
            <w:tcW w:w="979" w:type="dxa"/>
            <w:vAlign w:val="center"/>
            <w:textDirection w:val="lrTb"/>
            <w:noWrap/>
          </w:tcPr>
          <w:p>
            <w:pPr>
              <w:pStyle w:val="953"/>
              <w:jc w:val="cente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2分/次</w:t>
            </w:r>
            <w:r/>
          </w:p>
        </w:tc>
      </w:tr>
    </w:tbl>
    <w:p>
      <w:pPr>
        <w:pStyle w:val="965"/>
        <w:ind w:firstLine="562"/>
        <w:rPr>
          <w:rFonts w:hint="eastAsia" w:ascii="黑体" w:hAnsi="黑体" w:eastAsia="黑体" w:cs="宋体"/>
          <w:b/>
          <w:bCs/>
          <w:sz w:val="28"/>
          <w:szCs w:val="28"/>
        </w:rPr>
      </w:pPr>
      <w:r>
        <w:rPr>
          <w:rFonts w:hint="eastAsia" w:ascii="黑体" w:hAnsi="黑体" w:eastAsia="黑体" w:cs="宋体"/>
          <w:b/>
          <w:bCs/>
          <w:sz w:val="28"/>
          <w:szCs w:val="28"/>
        </w:rPr>
      </w:r>
      <w:r/>
    </w:p>
    <w:p>
      <w:pPr>
        <w:pStyle w:val="965"/>
        <w:ind w:firstLine="562"/>
        <w:rPr>
          <w:rFonts w:ascii="Times New Roman" w:hAnsi="Times New Roman" w:eastAsia="方正仿宋_GBK"/>
          <w:b/>
          <w:sz w:val="28"/>
          <w:szCs w:val="28"/>
        </w:rPr>
      </w:pPr>
      <w:r>
        <w:rPr>
          <w:rFonts w:hint="eastAsia" w:ascii="黑体" w:hAnsi="黑体" w:eastAsia="黑体" w:cs="宋体"/>
          <w:b/>
          <w:bCs/>
          <w:sz w:val="28"/>
          <w:szCs w:val="28"/>
        </w:rPr>
        <w:t xml:space="preserve"> </w:t>
      </w:r>
      <w:r>
        <w:rPr>
          <w:rFonts w:hint="eastAsia" w:ascii="黑体" w:hAnsi="黑体" w:eastAsia="黑体" w:cs="宋体"/>
          <w:b/>
          <w:bCs/>
          <w:sz w:val="28"/>
          <w:szCs w:val="28"/>
          <w:lang w:val="en-US" w:eastAsia="zh-CN"/>
        </w:rPr>
        <w:t xml:space="preserve">十</w:t>
      </w:r>
      <w:r>
        <w:rPr>
          <w:rFonts w:hint="eastAsia" w:ascii="Times New Roman" w:hAnsi="Times New Roman" w:eastAsia="方正仿宋_GBK"/>
          <w:b/>
          <w:sz w:val="28"/>
          <w:szCs w:val="28"/>
        </w:rPr>
        <w:t xml:space="preserve">、其他要求</w:t>
      </w:r>
      <w:r/>
    </w:p>
    <w:p>
      <w:pPr>
        <w:ind w:firstLine="480"/>
        <w:spacing w:line="440" w:lineRule="exact"/>
        <w:rPr>
          <w:rFonts w:eastAsia="方正仿宋_GBK"/>
          <w:sz w:val="24"/>
          <w:szCs w:val="22"/>
        </w:rPr>
      </w:pPr>
      <w:r>
        <w:rPr>
          <w:rFonts w:hint="eastAsia" w:eastAsia="方正仿宋_GBK"/>
          <w:sz w:val="24"/>
          <w:szCs w:val="22"/>
        </w:rPr>
        <w:t xml:space="preserve">1.物业公司人员的住宿、就餐、服装、保险、治安等问题由物业公司负责，与采购方无任何关系。</w:t>
      </w:r>
      <w:r/>
    </w:p>
    <w:p>
      <w:pPr>
        <w:ind w:firstLine="480"/>
        <w:spacing w:line="440" w:lineRule="exact"/>
        <w:rPr>
          <w:rFonts w:eastAsia="方正仿宋_GBK"/>
          <w:sz w:val="24"/>
          <w:szCs w:val="22"/>
        </w:rPr>
      </w:pPr>
      <w:r>
        <w:rPr>
          <w:rFonts w:hint="eastAsia" w:eastAsia="方正仿宋_GBK"/>
          <w:sz w:val="24"/>
          <w:szCs w:val="22"/>
        </w:rPr>
        <w:t xml:space="preserve">2.日常保洁所需的设备、工具、清洁剂、卫生丸、地蜡、消杀药水等清洁用品费用由物业公司承担。</w:t>
      </w:r>
      <w:r/>
    </w:p>
    <w:p>
      <w:pPr>
        <w:ind w:firstLine="480"/>
        <w:spacing w:line="440" w:lineRule="exact"/>
        <w:rPr>
          <w:rFonts w:eastAsia="方正仿宋_GBK"/>
          <w:sz w:val="24"/>
          <w:szCs w:val="22"/>
        </w:rPr>
      </w:pPr>
      <w:r>
        <w:rPr>
          <w:rFonts w:hint="eastAsia" w:eastAsia="方正仿宋_GBK"/>
          <w:sz w:val="24"/>
          <w:szCs w:val="22"/>
        </w:rPr>
        <w:t xml:space="preserve">3.物业员工必须统一着装，挂牌上岗，服从采购方日常临时工作安排。</w:t>
      </w:r>
      <w:r/>
    </w:p>
    <w:p>
      <w:pPr>
        <w:ind w:firstLine="480"/>
        <w:spacing w:line="440" w:lineRule="exact"/>
        <w:rPr>
          <w:rFonts w:eastAsia="方正仿宋_GBK"/>
          <w:sz w:val="24"/>
          <w:szCs w:val="22"/>
        </w:rPr>
      </w:pPr>
      <w:r>
        <w:rPr>
          <w:rFonts w:hint="eastAsia" w:eastAsia="方正仿宋_GBK"/>
          <w:sz w:val="24"/>
          <w:szCs w:val="22"/>
        </w:rPr>
        <w:t xml:space="preserve">4.现场服务人员需保持相对稳定，如有人员调整，需报采购方同意后执行。</w:t>
      </w:r>
      <w:r/>
    </w:p>
    <w:p>
      <w:pPr>
        <w:ind w:firstLine="480"/>
        <w:spacing w:line="440" w:lineRule="exact"/>
        <w:rPr>
          <w:rFonts w:hint="eastAsia" w:eastAsia="方正仿宋_GBK"/>
          <w:sz w:val="24"/>
          <w:szCs w:val="22"/>
        </w:rPr>
      </w:pPr>
      <w:r>
        <w:rPr>
          <w:rFonts w:hint="eastAsia" w:eastAsia="方正仿宋_GBK"/>
          <w:sz w:val="24"/>
          <w:szCs w:val="22"/>
        </w:rPr>
        <w:t xml:space="preserve">5.现有在岗人员符合招聘条件下，应优先录用现有在岗人员并保持工资、福利待遇不降。</w:t>
      </w:r>
      <w:r/>
    </w:p>
    <w:p>
      <w:pPr>
        <w:ind w:firstLine="480"/>
        <w:spacing w:line="440" w:lineRule="exact"/>
        <w:rPr>
          <w:rFonts w:hint="eastAsia" w:eastAsia="方正仿宋_GBK"/>
          <w:sz w:val="24"/>
          <w:szCs w:val="22"/>
        </w:rPr>
      </w:pPr>
      <w:r>
        <w:rPr>
          <w:rFonts w:hint="eastAsia" w:eastAsia="方正仿宋_GBK"/>
          <w:sz w:val="24"/>
          <w:szCs w:val="22"/>
        </w:rPr>
        <w:t xml:space="preserve">6.如因工作失误而造成采购方经济损失或工作被动，由成交的物业公司负责赔偿经济损失。不可抗力的因素除外。</w:t>
      </w:r>
      <w:r/>
    </w:p>
    <w:p>
      <w:pPr>
        <w:ind w:firstLine="480"/>
        <w:spacing w:line="440" w:lineRule="exact"/>
        <w:rPr>
          <w:rFonts w:hint="default" w:eastAsia="方正仿宋_GBK"/>
          <w:sz w:val="24"/>
          <w:szCs w:val="22"/>
          <w:lang w:val="en-US" w:eastAsia="zh-CN"/>
        </w:rPr>
      </w:pPr>
      <w:r>
        <w:rPr>
          <w:rFonts w:hint="eastAsia" w:eastAsia="方正仿宋_GBK"/>
          <w:sz w:val="24"/>
          <w:szCs w:val="22"/>
          <w:lang w:val="en-US" w:eastAsia="zh-CN"/>
        </w:rPr>
        <w:t xml:space="preserve">7.成交供应商需承担服务过程中因管理疏忽导致的安全事故责任。</w:t>
      </w:r>
      <w:r/>
    </w:p>
    <w:p>
      <w:pPr>
        <w:ind w:firstLine="480"/>
        <w:spacing w:line="440" w:lineRule="exact"/>
        <w:rPr>
          <w:rFonts w:eastAsia="方正仿宋_GBK"/>
          <w:sz w:val="24"/>
          <w:szCs w:val="22"/>
        </w:rPr>
      </w:pPr>
      <w:r>
        <w:rPr>
          <w:rFonts w:hint="eastAsia" w:eastAsia="方正仿宋_GBK"/>
          <w:sz w:val="24"/>
          <w:szCs w:val="22"/>
          <w:lang w:val="en-US" w:eastAsia="zh-CN"/>
        </w:rPr>
        <w:t xml:space="preserve">8</w:t>
      </w:r>
      <w:r>
        <w:rPr>
          <w:rFonts w:hint="eastAsia" w:eastAsia="方正仿宋_GBK"/>
          <w:sz w:val="24"/>
          <w:szCs w:val="22"/>
        </w:rPr>
        <w:t xml:space="preserve">.成交的物业公司必须接受采购方卫生保洁质量、服务态度、安全等监督，采购方有权开具奖励、处罚通知书给物业公司，相关奖惩费用从服务费用中列支；人员配备不到位的缺岗费用，采购方有权从服务费用中扣除。</w:t>
      </w:r>
      <w:r/>
    </w:p>
    <w:p>
      <w:pPr>
        <w:ind w:firstLine="480"/>
        <w:spacing w:line="440" w:lineRule="exact"/>
        <w:rPr>
          <w:rFonts w:eastAsia="方正仿宋_GBK"/>
          <w:sz w:val="24"/>
          <w:szCs w:val="22"/>
        </w:rPr>
      </w:pPr>
      <w:r>
        <w:rPr>
          <w:rFonts w:hint="eastAsia" w:eastAsia="方正仿宋_GBK"/>
          <w:sz w:val="24"/>
          <w:szCs w:val="22"/>
          <w:lang w:val="en-US" w:eastAsia="zh-CN"/>
        </w:rPr>
        <w:t xml:space="preserve">9</w:t>
      </w:r>
      <w:r>
        <w:rPr>
          <w:rFonts w:hint="eastAsia" w:eastAsia="方正仿宋_GBK"/>
          <w:sz w:val="24"/>
          <w:szCs w:val="22"/>
        </w:rPr>
        <w:t xml:space="preserve">.项目成交不得转包，一旦发现转包，采购方有权</w:t>
      </w:r>
      <w:r>
        <w:rPr>
          <w:rFonts w:hint="eastAsia" w:eastAsia="方正仿宋_GBK"/>
          <w:sz w:val="24"/>
          <w:szCs w:val="22"/>
          <w:lang w:val="en-US" w:eastAsia="zh-CN"/>
        </w:rPr>
        <w:t xml:space="preserve">解除合同并支付违约金5万元。</w:t>
      </w:r>
      <w:r/>
    </w:p>
    <w:p>
      <w:pPr>
        <w:pStyle w:val="959"/>
        <w:ind w:firstLine="480"/>
        <w:spacing w:line="500" w:lineRule="exact"/>
        <w:rPr>
          <w:rFonts w:eastAsia="方正仿宋_GBK"/>
          <w:color w:val="ff0000"/>
          <w:sz w:val="24"/>
          <w:szCs w:val="22"/>
        </w:rPr>
      </w:pPr>
      <w:r>
        <w:rPr>
          <w:rFonts w:hint="eastAsia" w:eastAsia="方正仿宋_GBK"/>
          <w:sz w:val="24"/>
          <w:szCs w:val="22"/>
          <w:lang w:val="en-US" w:eastAsia="zh-CN"/>
        </w:rPr>
        <w:t xml:space="preserve">10</w:t>
      </w:r>
      <w:r>
        <w:rPr>
          <w:rFonts w:hint="eastAsia" w:eastAsia="方正仿宋_GBK"/>
          <w:sz w:val="24"/>
          <w:szCs w:val="22"/>
        </w:rPr>
        <w:t xml:space="preserve">.需明确成交方的上级主管部门，统筹该项目管理。</w:t>
      </w:r>
      <w:r/>
    </w:p>
    <w:p>
      <w:pPr>
        <w:ind w:firstLine="480"/>
        <w:spacing w:line="50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r/>
      <w:r/>
    </w:p>
    <w:p>
      <w:r/>
      <w:r/>
    </w:p>
    <w:p>
      <w:r/>
      <w:r/>
    </w:p>
    <w:p>
      <w:pPr>
        <w:rPr>
          <w:rFonts w:hint="eastAsia"/>
        </w:rPr>
      </w:pPr>
      <w:r>
        <w:rPr>
          <w:rFonts w:hint="eastAsia"/>
        </w:rPr>
      </w:r>
      <w:r/>
    </w:p>
    <w:p>
      <w:pPr>
        <w:tabs>
          <w:tab w:val="left" w:pos="5009" w:leader="none"/>
        </w:tabs>
        <w:rPr>
          <w:rFonts w:hint="eastAsia"/>
          <w:lang w:eastAsia="zh-CN"/>
        </w:rPr>
      </w:pPr>
      <w:r>
        <w:rPr>
          <w:rFonts w:hint="eastAsia"/>
          <w:lang w:eastAsia="zh-CN"/>
        </w:rPr>
        <w:tab/>
      </w:r>
      <w:r/>
    </w:p>
    <w:p>
      <w:pPr>
        <w:pStyle w:val="718"/>
        <w:rPr>
          <w:rFonts w:hint="eastAsia"/>
          <w:lang w:eastAsia="zh-CN"/>
        </w:rPr>
      </w:pPr>
      <w:r>
        <w:rPr>
          <w:rFonts w:hint="eastAsia"/>
          <w:lang w:eastAsia="zh-CN"/>
        </w:rPr>
      </w:r>
      <w:r/>
    </w:p>
    <w:p>
      <w:pPr>
        <w:pStyle w:val="719"/>
        <w:rPr>
          <w:rFonts w:hint="eastAsia"/>
          <w:lang w:eastAsia="zh-CN"/>
        </w:rPr>
      </w:pPr>
      <w:r>
        <w:rPr>
          <w:rFonts w:hint="eastAsia"/>
          <w:lang w:eastAsia="zh-CN"/>
        </w:rPr>
      </w:r>
      <w:r/>
    </w:p>
    <w:p>
      <w:pPr>
        <w:pStyle w:val="719"/>
        <w:rPr>
          <w:rFonts w:hint="eastAsia"/>
          <w:lang w:eastAsia="zh-CN"/>
        </w:rPr>
      </w:pPr>
      <w:r>
        <w:rPr>
          <w:rFonts w:hint="eastAsia"/>
          <w:lang w:eastAsia="zh-CN"/>
        </w:rPr>
      </w:r>
      <w:r/>
    </w:p>
    <w:p>
      <w:pPr>
        <w:jc w:val="both"/>
        <w:spacing w:line="500" w:lineRule="exact"/>
        <w:rPr>
          <w:rFonts w:hint="eastAsia" w:ascii="黑体" w:hAnsi="黑体" w:eastAsia="黑体" w:cs="黑体"/>
          <w:sz w:val="44"/>
          <w:szCs w:val="44"/>
          <w:lang w:val="en-US" w:eastAsia="zh-CN"/>
        </w:rPr>
      </w:pPr>
      <w:r/>
      <w:bookmarkStart w:id="167" w:name="_Toc20823315"/>
      <w:r/>
      <w:bookmarkStart w:id="168" w:name="_Toc513029243"/>
      <w:r/>
      <w:bookmarkStart w:id="169" w:name="_Toc16938559"/>
      <w:r/>
      <w:r/>
    </w:p>
    <w:p>
      <w:pPr>
        <w:jc w:val="both"/>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both"/>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both"/>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both"/>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both"/>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both"/>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both"/>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both"/>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both"/>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both"/>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both"/>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both"/>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ind w:firstLine="480"/>
        <w:jc w:val="center"/>
        <w:spacing w:line="500" w:lineRule="exac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第四章  合同文本（草案）</w:t>
      </w:r>
      <w:r/>
    </w:p>
    <w:p>
      <w:pPr>
        <w:pStyle w:val="1002"/>
        <w:jc w:val="center"/>
        <w:spacing w:line="259" w:lineRule="auto"/>
        <w:rPr>
          <w:rFonts w:hint="eastAsia" w:ascii="仿宋" w:hAnsi="仿宋" w:eastAsia="仿宋" w:cs="仿宋"/>
          <w:b/>
          <w:bCs/>
          <w:spacing w:val="5"/>
          <w:sz w:val="24"/>
          <w:szCs w:val="24"/>
        </w:rPr>
      </w:pPr>
      <w:r>
        <w:rPr>
          <w:rFonts w:hint="eastAsia" w:ascii="仿宋" w:hAnsi="仿宋" w:eastAsia="仿宋" w:cs="仿宋"/>
          <w:b/>
          <w:bCs/>
          <w:spacing w:val="5"/>
          <w:sz w:val="24"/>
          <w:szCs w:val="24"/>
        </w:rPr>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合同编号：</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甲方：（以下简称甲方）</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乙方：（以下简称乙方）</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依照《中华人民共和国民法典》及其他有关法律、行政法规，遵循平等、自愿、公平和诚实信用的原则，双方就相关事项协商一致，达成如下合同条款。</w:t>
      </w:r>
      <w:r/>
    </w:p>
    <w:p>
      <w:pPr>
        <w:ind w:firstLine="480"/>
        <w:spacing w:line="500" w:lineRule="exact"/>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一、合同内容</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提供物业服务及管理时间自</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日至</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日。在合同有效期内一方不得擅自变更或中止此项合同，如未经双方同意，擅自变更或中止此项的一方要负违约责任。合同期满即告终止。</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（一）下列文件为本合同不可分割部分</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1.中标通知书；</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2.乙方的响应文件；</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3.乙方在投标过程中所作的其它承诺、声明、书面澄清等；</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4.采购文件及其附件；</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5.合同附件。</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以上与本合同具有同等法律效力</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（二）乙方聘用的人员</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（三）履行方式</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乙方按甲方采购要求及合同约定提供服务，服务过程中的各种风险由乙方承担；实施方式由乙方视情况自定，费用自负。</w:t>
      </w:r>
      <w:r/>
    </w:p>
    <w:p>
      <w:pPr>
        <w:ind w:firstLine="480"/>
        <w:spacing w:line="500" w:lineRule="exact"/>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二、甲、乙双方的权利和义务</w:t>
      </w:r>
      <w:r/>
    </w:p>
    <w:p>
      <w:pPr>
        <w:ind w:firstLine="480"/>
        <w:spacing w:line="500" w:lineRule="exact"/>
        <w:rPr>
          <w:rFonts w:ascii="宋体" w:hAnsi="宋体" w:eastAsia="宋体" w:cs="宋体"/>
          <w:b/>
          <w:bCs/>
          <w:sz w:val="24"/>
          <w:lang w:val="zh-CN"/>
        </w:rPr>
      </w:pPr>
      <w:r>
        <w:rPr>
          <w:rFonts w:hint="eastAsia" w:ascii="宋体" w:hAnsi="宋体" w:eastAsia="宋体" w:cs="宋体"/>
          <w:b/>
          <w:bCs/>
          <w:sz w:val="24"/>
          <w:lang w:val="zh-CN"/>
        </w:rPr>
        <w:t xml:space="preserve">（一）甲方的权利和义务</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2.甲方有权审核乙方的物业服务费用。甲方必须严格按照双方签订的合同约定审核乙方提交的结算单据并支付相关物业服务费用，不得拖欠。</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3.甲方应为乙方清洁施工提供方便。甲方须为乙方提供清洁施工中正常的供水、供电及照明等。清洁施工的用水、用电费用由甲方承担。但乙方须从节约角度合理地使用水、电，并接受甲方的现场监管。若因供水、供电及不可抗拒的原因造成乙方服务难以达到质量标准，其责任不由乙方负责。</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4.甲方应为乙方提供机械设备、材料堆放的场地及车辆运输、停放的便利。</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ind w:firstLine="480"/>
        <w:spacing w:line="500" w:lineRule="exact"/>
        <w:rPr>
          <w:rFonts w:ascii="宋体" w:hAnsi="宋体" w:eastAsia="宋体" w:cs="宋体"/>
          <w:sz w:val="24"/>
          <w:lang w:val="zh-CN"/>
        </w:rPr>
      </w:pPr>
      <w:r>
        <w:rPr>
          <w:rFonts w:ascii="宋体" w:hAnsi="宋体" w:eastAsia="宋体" w:cs="宋体"/>
          <w:sz w:val="24"/>
          <w:lang w:val="zh-CN"/>
        </w:rPr>
        <w:t xml:space="preserve">6.</w:t>
      </w:r>
      <w:r>
        <w:rPr>
          <w:rFonts w:hint="eastAsia" w:ascii="宋体" w:hAnsi="宋体" w:eastAsia="宋体" w:cs="宋体"/>
          <w:sz w:val="24"/>
          <w:lang w:val="zh-CN"/>
        </w:rPr>
        <w:t xml:space="preserve">甲方逾期支付资金，承担相关违约责任。</w:t>
      </w:r>
      <w:r/>
    </w:p>
    <w:p>
      <w:pPr>
        <w:ind w:firstLine="480"/>
        <w:spacing w:line="500" w:lineRule="exact"/>
        <w:rPr>
          <w:rFonts w:ascii="宋体" w:hAnsi="宋体" w:eastAsia="宋体" w:cs="宋体"/>
          <w:b/>
          <w:bCs/>
          <w:sz w:val="24"/>
          <w:lang w:val="zh-CN"/>
        </w:rPr>
      </w:pPr>
      <w:r>
        <w:rPr>
          <w:rFonts w:hint="eastAsia" w:ascii="宋体" w:hAnsi="宋体" w:eastAsia="宋体" w:cs="宋体"/>
          <w:b/>
          <w:bCs/>
          <w:sz w:val="24"/>
          <w:lang w:val="zh-CN"/>
        </w:rPr>
        <w:t xml:space="preserve">（二）乙方的</w:t>
      </w:r>
      <w:r>
        <w:rPr>
          <w:rFonts w:hint="eastAsia" w:ascii="宋体" w:hAnsi="宋体" w:eastAsia="宋体" w:cs="宋体"/>
          <w:b/>
          <w:bCs/>
          <w:sz w:val="24"/>
          <w:lang w:val="en-US" w:eastAsia="zh-CN"/>
        </w:rPr>
        <w:t xml:space="preserve">权利</w:t>
      </w:r>
      <w:r>
        <w:rPr>
          <w:rFonts w:hint="eastAsia" w:ascii="宋体" w:hAnsi="宋体" w:eastAsia="宋体" w:cs="宋体"/>
          <w:b/>
          <w:bCs/>
          <w:sz w:val="24"/>
          <w:lang w:val="zh-CN"/>
        </w:rPr>
        <w:t xml:space="preserve">和义务</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1.在本合同期内，乙方应做好现场员工的管理工作，如发生问题，乙方应当积极妥善解决，由此形成的一切后果均由乙方承担。</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2.乙方人员需完成必要的培训后方可上岗，其培训内容包括但不仅限于下列内容：</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（1）员工礼仪礼貌培训。</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（2）岗位工作技能培训。</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（3）服务过程中的注意事项。</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（4）应急预案培训及应急物资使用培训。</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（5）工作职责和工作流程。</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（6）各种涉及本岗位的工具设备的正确使用方法。</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（7）服务区域中所应遵守的各项工作纪律。</w:t>
      </w:r>
      <w:r/>
    </w:p>
    <w:p>
      <w:pPr>
        <w:ind w:firstLine="480"/>
        <w:spacing w:line="500" w:lineRule="exact"/>
        <w:rPr>
          <w:rFonts w:ascii="宋体" w:hAnsi="宋体" w:eastAsia="宋体" w:cs="宋体"/>
          <w:sz w:val="24"/>
          <w:highlight w:val="none"/>
          <w:lang w:val="zh-CN"/>
        </w:rPr>
      </w:pPr>
      <w:r>
        <w:rPr>
          <w:rFonts w:hint="eastAsia" w:ascii="宋体" w:hAnsi="宋体" w:eastAsia="宋体" w:cs="宋体"/>
          <w:sz w:val="24"/>
          <w:highlight w:val="none"/>
          <w:lang w:val="zh-CN"/>
        </w:rPr>
        <w:t xml:space="preserve">3.履约过程中，</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lang w:val="zh-CN"/>
        </w:rPr>
        <w:t xml:space="preserve">文件所约定的工具、设备、物耗等由乙方提供。</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4.乙方必须严格服从甲方现场监督和管理。确因甲方工作需要，乙方应无条件配合甲方完成一些突击工作。</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5.如遇紧急事故或突发事件等需要紧急处理，甲方有权调用在场的乙方所有员工进行突击抢险和处理紧急任务。</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6.乙方应随时配合甲方对工作进行检查。</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7.乙方应保持派驻本项目的人员稳定，如有变动，应提前</w:t>
      </w:r>
      <w:r>
        <w:rPr>
          <w:rFonts w:hint="eastAsia" w:ascii="宋体" w:hAnsi="宋体" w:eastAsia="宋体" w:cs="宋体"/>
          <w:sz w:val="24"/>
          <w:lang w:val="en-US" w:eastAsia="zh-CN"/>
        </w:rPr>
        <w:t xml:space="preserve">7</w:t>
      </w:r>
      <w:r>
        <w:rPr>
          <w:rFonts w:hint="eastAsia" w:ascii="宋体" w:hAnsi="宋体" w:eastAsia="宋体" w:cs="宋体"/>
          <w:sz w:val="24"/>
          <w:u w:val="none"/>
          <w:lang w:val="en-US" w:eastAsia="zh-CN"/>
        </w:rPr>
        <w:t xml:space="preserve">个工作日</w:t>
      </w:r>
      <w:r>
        <w:rPr>
          <w:rFonts w:hint="eastAsia" w:ascii="宋体" w:hAnsi="宋体" w:eastAsia="宋体" w:cs="宋体"/>
          <w:sz w:val="24"/>
          <w:lang w:val="zh-CN"/>
        </w:rPr>
        <w:t xml:space="preserve">书面告知甲方。</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8.乙方在服务过程中，不得损坏各种设备设施。如果乙方操作不当，造成设施设备的损坏、变形、变色或失去色泽，由此产生的经济损失由乙方赔偿。</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9.在服务过程中乙方必须对所属员工的人身及财产安全负责。乙方应按约定为其在甲方服务区域中的工作人员购买员工意外伤害保险（或雇主责任险），乙方工作人员在甲方服务区域中造成的自身及他人人身伤亡或财产损失均由乙方投保的保险公司和乙方负责，与甲方无涉。</w:t>
      </w:r>
      <w:r/>
    </w:p>
    <w:p>
      <w:pPr>
        <w:ind w:firstLine="480"/>
        <w:spacing w:line="500" w:lineRule="exact"/>
        <w:rPr>
          <w:rFonts w:ascii="宋体" w:hAnsi="宋体" w:eastAsia="宋体" w:cs="宋体"/>
          <w:sz w:val="24"/>
          <w:lang w:val="zh-CN"/>
        </w:rPr>
      </w:pPr>
      <w:r>
        <w:rPr>
          <w:rFonts w:hint="eastAsia" w:ascii="宋体" w:hAnsi="宋体" w:eastAsia="宋体" w:cs="宋体"/>
          <w:sz w:val="24"/>
          <w:lang w:val="zh-CN"/>
        </w:rPr>
        <w:t xml:space="preserve">10.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ind w:firstLine="480"/>
        <w:spacing w:line="500" w:lineRule="exact"/>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 xml:space="preserve">三、合同价款</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本合同总价为：￥      元（大写：人民币    元）。</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合同价款包含完成本项目所需人员的工资、加班费(含节假日)等补助和福利费、耗材、人员服装、给符合缴纳社保的成员缴纳全额社保、全员全额意外险(或雇主责任险)、税金、利润、政策性调整引起的成本上升风险以及为完成物业服务管理工作所涉及到的一切费用，甲方不再支付其他任何费用。</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eastAsia="zh-CN"/>
        </w:rPr>
        <w:t xml:space="preserve">（一）</w:t>
      </w:r>
      <w:r>
        <w:rPr>
          <w:rFonts w:hint="eastAsia" w:ascii="宋体" w:hAnsi="宋体" w:eastAsia="宋体" w:cs="宋体"/>
          <w:sz w:val="24"/>
          <w:lang w:val="zh-CN"/>
        </w:rPr>
        <w:t xml:space="preserve">人员配置及费用</w:t>
      </w:r>
      <w:r/>
    </w:p>
    <w:tbl>
      <w:tblPr>
        <w:tblStyle w:val="671"/>
        <w:tblpPr w:horzAnchor="margin" w:tblpXSpec="center" w:vertAnchor="text" w:tblpY="250" w:leftFromText="180" w:topFromText="0" w:rightFromText="180" w:bottomFromText="0"/>
        <w:tblW w:w="973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2"/>
        <w:gridCol w:w="2067"/>
        <w:gridCol w:w="876"/>
        <w:gridCol w:w="1698"/>
        <w:gridCol w:w="985"/>
        <w:gridCol w:w="985"/>
        <w:gridCol w:w="2324"/>
      </w:tblGrid>
      <w:tr>
        <w:trPr>
          <w:trHeight w:val="1293"/>
        </w:trPr>
        <w:tc>
          <w:tcPr>
            <w:shd w:val="clear" w:color="auto"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人员配备</w:t>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698"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工资标准</w:t>
            </w:r>
            <w:r/>
          </w:p>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（元/月/人）</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月工资</w:t>
            </w:r>
            <w:r/>
          </w:p>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总额</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社保</w:t>
            </w:r>
            <w:r/>
          </w:p>
        </w:tc>
        <w:tc>
          <w:tcPr>
            <w:shd w:val="clear" w:color="auto" w:fill="ffffff"/>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意外险</w:t>
            </w:r>
            <w:r/>
          </w:p>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（或雇主责任险）</w:t>
            </w:r>
            <w:r/>
          </w:p>
        </w:tc>
      </w:tr>
      <w:tr>
        <w:trPr>
          <w:trHeight w:val="437"/>
        </w:trPr>
        <w:tc>
          <w:tcPr>
            <w:shd w:val="clear" w:color="auto"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1698"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2324"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r>
      <w:tr>
        <w:trPr>
          <w:trHeight w:val="437"/>
        </w:trPr>
        <w:tc>
          <w:tcPr>
            <w:shd w:val="clear" w:color="auto"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1698"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2324"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r>
      <w:tr>
        <w:trPr>
          <w:trHeight w:val="437"/>
        </w:trPr>
        <w:tc>
          <w:tcPr>
            <w:shd w:val="clear" w:color="auto"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1698"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2324"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r>
      <w:tr>
        <w:trPr>
          <w:trHeight w:val="437"/>
        </w:trPr>
        <w:tc>
          <w:tcPr>
            <w:shd w:val="clear" w:color="auto"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1698"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2324"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r>
      <w:tr>
        <w:trPr>
          <w:trHeight w:val="437"/>
        </w:trPr>
        <w:tc>
          <w:tcPr>
            <w:shd w:val="clear" w:color="auto"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1698"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2324"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r>
      <w:tr>
        <w:trPr>
          <w:trHeight w:val="437"/>
        </w:trPr>
        <w:tc>
          <w:tcPr>
            <w:shd w:val="clear" w:color="auto"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500" w:lineRule="exact"/>
              <w:rPr>
                <w:rFonts w:hint="eastAsia" w:ascii="宋体" w:hAnsi="宋体" w:eastAsia="宋体" w:cs="宋体"/>
                <w:sz w:val="24"/>
                <w:lang w:val="en-US" w:eastAsia="zh-CN"/>
              </w:rPr>
            </w:pPr>
            <w:r>
              <w:rPr>
                <w:rFonts w:hint="eastAsia" w:ascii="宋体" w:hAnsi="宋体" w:cs="宋体"/>
                <w:sz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1698"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2324"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r>
      <w:tr>
        <w:trPr>
          <w:trHeight w:val="437"/>
        </w:trPr>
        <w:tc>
          <w:tcPr>
            <w:shd w:val="clear" w:color="auto"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spacing w:line="500" w:lineRule="exact"/>
              <w:rPr>
                <w:rFonts w:hint="default" w:ascii="宋体" w:hAnsi="宋体" w:eastAsia="宋体" w:cs="宋体"/>
                <w:sz w:val="24"/>
                <w:lang w:val="en-US" w:eastAsia="zh-CN"/>
              </w:rPr>
            </w:pPr>
            <w:r>
              <w:rPr>
                <w:rFonts w:hint="eastAsia" w:ascii="宋体" w:hAnsi="宋体" w:cs="宋体"/>
                <w:sz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1698"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2324"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r>
      <w:tr>
        <w:trPr>
          <w:trHeight w:val="445"/>
        </w:trPr>
        <w:tc>
          <w:tcPr>
            <w:gridSpan w:val="2"/>
            <w:shd w:val="clear" w:color="auto" w:fill="ffffff"/>
            <w:tcBorders>
              <w:top w:val="single" w:color="000000" w:sz="4" w:space="0"/>
              <w:left w:val="single" w:color="000000" w:sz="4" w:space="0"/>
              <w:bottom w:val="single" w:color="000000" w:sz="4" w:space="0"/>
              <w:right w:val="single" w:color="000000" w:sz="4" w:space="0"/>
            </w:tcBorders>
            <w:tcW w:w="2869" w:type="dxa"/>
            <w:vAlign w:val="center"/>
            <w:textDirection w:val="lrTb"/>
            <w:noWrap/>
          </w:tcPr>
          <w:p>
            <w:pPr>
              <w:jc w:val="center"/>
              <w:spacing w:line="500" w:lineRule="exact"/>
              <w:rPr>
                <w:rFonts w:hint="eastAsia" w:ascii="宋体" w:hAnsi="宋体" w:eastAsia="宋体" w:cs="宋体"/>
                <w:sz w:val="24"/>
                <w:lang w:val="zh-CN"/>
              </w:rPr>
            </w:pPr>
            <w:r>
              <w:rPr>
                <w:rFonts w:hint="eastAsia" w:ascii="宋体" w:hAnsi="宋体" w:eastAsia="宋体" w:cs="宋体"/>
                <w:b/>
                <w:bCs/>
                <w:sz w:val="24"/>
                <w:lang w:val="zh-CN"/>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1698"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2324" w:type="dxa"/>
            <w:vAlign w:val="top"/>
            <w:textDirection w:val="lrTb"/>
            <w:noWrap/>
          </w:tcPr>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tc>
      </w:tr>
    </w:tbl>
    <w:p>
      <w:pPr>
        <w:ind w:firstLine="480"/>
        <w:spacing w:line="5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（二）付款方式及相关要求</w:t>
      </w:r>
      <w:r/>
    </w:p>
    <w:p>
      <w:pPr>
        <w:ind w:firstLine="480"/>
        <w:spacing w:line="500" w:lineRule="exact"/>
        <w:rPr>
          <w:rFonts w:hint="eastAsia" w:ascii="宋体" w:hAnsi="宋体" w:eastAsia="宋体" w:cs="宋体"/>
          <w:sz w:val="24"/>
          <w:lang w:val="en-US" w:eastAsia="zh-CN"/>
        </w:rPr>
      </w:pPr>
      <w:r>
        <w:rPr>
          <w:rFonts w:hint="eastAsia" w:ascii="宋体" w:hAnsi="宋体" w:eastAsia="宋体" w:cs="宋体"/>
          <w:sz w:val="24"/>
          <w:lang w:val="zh-CN"/>
        </w:rPr>
        <w:t xml:space="preserve">1.付款方式</w:t>
      </w:r>
      <w:r>
        <w:rPr>
          <w:rFonts w:hint="eastAsia" w:ascii="宋体" w:hAnsi="宋体" w:eastAsia="宋体" w:cs="宋体"/>
          <w:sz w:val="24"/>
          <w:lang w:val="en-US" w:eastAsia="zh-CN"/>
        </w:rPr>
        <w:t xml:space="preserve">及相关要求</w:t>
      </w:r>
      <w:r/>
    </w:p>
    <w:p>
      <w:pPr>
        <w:ind w:firstLine="48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甲、乙双方约定在合同签订后，甲方在收到发票后10个工作日内，支付合同金额的10%作为预付款。服务费用由甲方按季度支付一次。乙方按月根据实际发生的所有（考核后的）费用开具合法票据，甲方在收到乙方发票后10个工作日内将上季度实际发生的所有（考核后的）费用支付给乙方。</w:t>
      </w:r>
      <w:r/>
    </w:p>
    <w:p>
      <w:pPr>
        <w:ind w:firstLine="480"/>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注：（1）在签订合同时，供应商明确表示无需预付款或者主动要求降低预付款比例的，采购人可不适用前述规定。</w:t>
      </w:r>
      <w:r/>
    </w:p>
    <w:p>
      <w:pPr>
        <w:ind w:firstLine="48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甲方按季度考核，对物业服务不达标现象从季度服务费中直接扣减，考核分≥90分付季度服务费全款，80分≤考核分＜90分扣季度服务费5%，70分≤考核分＜80分扣季度服务费10%，连续出现3次考核分低于70分，将报经财政监管部门进行解除合同，相关经济损失由乙方承担。</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社保缴纳证明须列明每个服务人员的社保缴纳情况，以社保主管部门出具的为准），甲方将按照经确认的服务名单核对工资支付、社保缴纳情况，符合付款条件的，甲方将按规定支付合同款。</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（5）乙方须按以不低于</w:t>
      </w:r>
      <w:r>
        <w:rPr>
          <w:rFonts w:hint="eastAsia" w:ascii="宋体" w:hAnsi="宋体" w:eastAsia="宋体" w:cs="宋体"/>
          <w:sz w:val="24"/>
          <w:lang w:val="en-US" w:eastAsia="zh-CN"/>
        </w:rPr>
        <w:t xml:space="preserve">响应</w:t>
      </w:r>
      <w:r>
        <w:rPr>
          <w:rFonts w:hint="eastAsia" w:ascii="宋体" w:hAnsi="宋体" w:eastAsia="宋体" w:cs="宋体"/>
          <w:sz w:val="24"/>
          <w:lang w:val="zh-CN"/>
        </w:rPr>
        <w:t xml:space="preserve">报价确定标准给员工发放工资、给符合缴纳成员缴纳全额社保、给全员全额购买意外险（或雇主责任险），相关标准在采购合同中予以明确，如乙方违反合同约定，甲方将按违约处理不予支付当期合同款，并有权扣除物业服务费5万元</w:t>
      </w:r>
      <w:r>
        <w:rPr>
          <w:rFonts w:hint="eastAsia" w:ascii="宋体" w:hAnsi="宋体" w:eastAsia="宋体" w:cs="宋体"/>
          <w:sz w:val="24"/>
          <w:lang w:val="en-US" w:eastAsia="zh-CN"/>
        </w:rPr>
        <w:t xml:space="preserve">并</w:t>
      </w:r>
      <w:r>
        <w:rPr>
          <w:rFonts w:hint="eastAsia" w:ascii="宋体" w:hAnsi="宋体" w:eastAsia="宋体" w:cs="宋体"/>
          <w:sz w:val="24"/>
          <w:lang w:val="zh-CN"/>
        </w:rPr>
        <w:t xml:space="preserve">解除合同，按擅自变更合同违法行为报监管部门处罚。另如有违反《</w:t>
      </w:r>
      <w:r>
        <w:rPr>
          <w:rFonts w:hint="eastAsia" w:ascii="宋体" w:hAnsi="宋体" w:eastAsia="宋体" w:cs="宋体"/>
          <w:sz w:val="24"/>
          <w:lang w:val="en-US" w:eastAsia="zh-CN"/>
        </w:rPr>
        <w:t xml:space="preserve">中华人民共和国</w:t>
      </w:r>
      <w:r>
        <w:rPr>
          <w:rFonts w:hint="eastAsia" w:ascii="宋体" w:hAnsi="宋体" w:eastAsia="宋体" w:cs="宋体"/>
          <w:sz w:val="24"/>
          <w:lang w:val="zh-CN"/>
        </w:rPr>
        <w:t xml:space="preserve">劳动法》《</w:t>
      </w:r>
      <w:r>
        <w:rPr>
          <w:rFonts w:hint="eastAsia" w:ascii="宋体" w:hAnsi="宋体" w:eastAsia="宋体" w:cs="宋体"/>
          <w:sz w:val="24"/>
          <w:lang w:val="en-US" w:eastAsia="zh-CN"/>
        </w:rPr>
        <w:t xml:space="preserve">中华人民共和国劳动合同法</w:t>
      </w:r>
      <w:r>
        <w:rPr>
          <w:rFonts w:hint="eastAsia" w:ascii="宋体" w:hAnsi="宋体" w:eastAsia="宋体" w:cs="宋体"/>
          <w:sz w:val="24"/>
          <w:lang w:val="zh-CN"/>
        </w:rPr>
        <w:t xml:space="preserve">》等相关规定的，报相关主管部门处理。</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（6）甲方支付此项费用外不再承担其它任何费用（包括物业人员的衣食住行），物业服务人员的薪金、福利、休假日补贴等由乙方付给，与甲方无关。</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（7）在本合同履行过程中，若因国家或地方政府政策的变化致使有些岗位需要取消的，双方一致同意合同亦作相应变更，人员由乙方妥善安置，相应费用甲方不再支付。</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（8）乙方按专业化要求配置管理服务人员，配备调整管理服务人员必须经甲方面试或审核同意；物业管理服务与收费质价相符；本项目物业管理区域内所有物业管理服务达到甲方要求。</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9）履约过程中，如乙方服务人员经甲方同意进场更换导致服务人数不足的，甲方将按照相应的日工资进行扣除后支付当期的合同款。未经甲方同意擅自减少服务人员数量的，将按违约处理不予支付当期合同款，并有权收取违约金5万元</w:t>
      </w:r>
      <w:r>
        <w:rPr>
          <w:rFonts w:hint="eastAsia" w:ascii="宋体" w:hAnsi="宋体" w:eastAsia="宋体" w:cs="宋体"/>
          <w:sz w:val="24"/>
          <w:lang w:val="en-US" w:eastAsia="zh-CN"/>
        </w:rPr>
        <w:t xml:space="preserve">及</w:t>
      </w:r>
      <w:r>
        <w:rPr>
          <w:rFonts w:hint="eastAsia" w:ascii="宋体" w:hAnsi="宋体" w:eastAsia="宋体" w:cs="宋体"/>
          <w:sz w:val="24"/>
          <w:lang w:val="zh-CN"/>
        </w:rPr>
        <w:t xml:space="preserve">解除合同。</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（10）履约过程中，乙方应根据工作需要，安排好双休日及节假日的值班人员，编制各岗位排班表报甲方备案后执行，并按规定发放加班费。</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.发票开具方式</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与合同主体一致的增值税专用发票或普通发票。</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en-US" w:eastAsia="zh-CN"/>
        </w:rPr>
        <w:t xml:space="preserve">3</w:t>
      </w:r>
      <w:r>
        <w:rPr>
          <w:rFonts w:hint="eastAsia" w:ascii="宋体" w:hAnsi="宋体" w:eastAsia="宋体" w:cs="宋体"/>
          <w:sz w:val="24"/>
          <w:lang w:val="zh-CN"/>
        </w:rPr>
        <w:t xml:space="preserve">.服务要求</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按采购文件采购需求服务标准进行服务。</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（三）零星维修费用</w:t>
      </w:r>
      <w:r/>
    </w:p>
    <w:p>
      <w:pPr>
        <w:ind w:firstLine="480"/>
        <w:spacing w:line="500" w:lineRule="exact"/>
        <w:rPr>
          <w:rFonts w:ascii="宋体" w:hAnsi="宋体" w:eastAsia="宋体" w:cs="宋体"/>
          <w:sz w:val="24"/>
          <w:lang w:val="zh-CN"/>
        </w:rPr>
      </w:pPr>
      <w:r>
        <w:rPr>
          <w:rFonts w:ascii="宋体" w:hAnsi="宋体" w:eastAsia="宋体" w:cs="宋体"/>
          <w:sz w:val="24"/>
          <w:lang w:val="zh-CN"/>
        </w:rPr>
        <w:t xml:space="preserve">1.</w:t>
      </w:r>
      <w:r>
        <w:rPr>
          <w:rFonts w:hint="eastAsia" w:ascii="宋体" w:hAnsi="宋体" w:eastAsia="宋体" w:cs="宋体"/>
          <w:sz w:val="24"/>
          <w:lang w:val="en-US" w:eastAsia="zh-CN"/>
        </w:rPr>
        <w:t xml:space="preserve">甲方</w:t>
      </w:r>
      <w:r>
        <w:rPr>
          <w:rFonts w:hint="eastAsia" w:ascii="宋体" w:hAnsi="宋体" w:eastAsia="宋体" w:cs="宋体"/>
          <w:sz w:val="24"/>
          <w:lang w:val="zh-CN"/>
        </w:rPr>
        <w:t xml:space="preserve">要求整件更换的门、窗、窗帘、柜、桌、椅、电器、便器等资产类物资，由</w:t>
      </w:r>
      <w:r>
        <w:rPr>
          <w:rFonts w:hint="eastAsia" w:ascii="宋体" w:hAnsi="宋体" w:eastAsia="宋体" w:cs="宋体"/>
          <w:sz w:val="24"/>
          <w:lang w:val="en-US" w:eastAsia="zh-CN"/>
        </w:rPr>
        <w:t xml:space="preserve">甲方</w:t>
      </w:r>
      <w:r>
        <w:rPr>
          <w:rFonts w:hint="eastAsia" w:ascii="宋体" w:hAnsi="宋体" w:eastAsia="宋体" w:cs="宋体"/>
          <w:sz w:val="24"/>
          <w:lang w:val="zh-CN"/>
        </w:rPr>
        <w:t xml:space="preserve">出资采购，</w:t>
      </w:r>
      <w:r>
        <w:rPr>
          <w:rFonts w:hint="eastAsia" w:ascii="宋体" w:hAnsi="宋体" w:eastAsia="宋体" w:cs="宋体"/>
          <w:sz w:val="24"/>
          <w:lang w:val="en-US" w:eastAsia="zh-CN"/>
        </w:rPr>
        <w:t xml:space="preserve">乙方</w:t>
      </w:r>
      <w:r>
        <w:rPr>
          <w:rFonts w:hint="eastAsia" w:ascii="宋体" w:hAnsi="宋体" w:eastAsia="宋体" w:cs="宋体"/>
          <w:sz w:val="24"/>
          <w:lang w:val="zh-CN"/>
        </w:rPr>
        <w:t xml:space="preserve">负责安装、调试，并配合</w:t>
      </w:r>
      <w:r>
        <w:rPr>
          <w:rFonts w:hint="eastAsia" w:ascii="宋体" w:hAnsi="宋体" w:eastAsia="宋体" w:cs="宋体"/>
          <w:sz w:val="24"/>
          <w:lang w:val="en-US" w:eastAsia="zh-CN"/>
        </w:rPr>
        <w:t xml:space="preserve">甲方</w:t>
      </w:r>
      <w:r>
        <w:rPr>
          <w:rFonts w:hint="eastAsia" w:ascii="宋体" w:hAnsi="宋体" w:eastAsia="宋体" w:cs="宋体"/>
          <w:sz w:val="24"/>
          <w:lang w:val="zh-CN"/>
        </w:rPr>
        <w:t xml:space="preserve">完成资产入库及台账更新。</w:t>
      </w:r>
      <w:r/>
    </w:p>
    <w:p>
      <w:pPr>
        <w:ind w:firstLine="480"/>
        <w:spacing w:line="500" w:lineRule="exact"/>
        <w:rPr>
          <w:rFonts w:ascii="宋体" w:hAnsi="宋体" w:eastAsia="宋体" w:cs="宋体"/>
          <w:sz w:val="24"/>
          <w:lang w:val="zh-CN"/>
        </w:rPr>
      </w:pPr>
      <w:r>
        <w:rPr>
          <w:rFonts w:ascii="宋体" w:hAnsi="宋体" w:eastAsia="宋体" w:cs="宋体"/>
          <w:sz w:val="24"/>
          <w:lang w:val="zh-CN"/>
        </w:rPr>
        <w:t xml:space="preserve">2.标的区域内零星维修服务范围</w:t>
      </w:r>
      <w:r>
        <w:rPr>
          <w:rFonts w:hint="eastAsia" w:ascii="宋体" w:hAnsi="宋体" w:eastAsia="宋体" w:cs="宋体"/>
          <w:sz w:val="24"/>
          <w:lang w:val="zh-CN"/>
        </w:rPr>
        <w:t xml:space="preserve">：</w:t>
      </w:r>
      <w:r>
        <w:rPr>
          <w:rFonts w:ascii="宋体" w:hAnsi="宋体" w:eastAsia="宋体" w:cs="宋体"/>
          <w:sz w:val="24"/>
          <w:lang w:val="zh-CN"/>
        </w:rPr>
        <w:fldChar w:fldCharType="begin"/>
      </w:r>
      <w:r>
        <w:rPr>
          <w:rFonts w:ascii="宋体" w:hAnsi="宋体" w:eastAsia="宋体" w:cs="宋体"/>
          <w:sz w:val="24"/>
          <w:lang w:val="zh-CN"/>
        </w:rPr>
        <w:instrText xml:space="preserve"> </w:instrText>
      </w:r>
      <w:r>
        <w:rPr>
          <w:rFonts w:hint="eastAsia" w:ascii="宋体" w:hAnsi="宋体" w:eastAsia="宋体" w:cs="宋体"/>
          <w:sz w:val="24"/>
          <w:lang w:val="zh-CN"/>
        </w:rPr>
        <w:instrText xml:space="preserve">= 1 \* GB3</w:instrText>
      </w:r>
      <w:r>
        <w:rPr>
          <w:rFonts w:ascii="宋体" w:hAnsi="宋体" w:eastAsia="宋体" w:cs="宋体"/>
          <w:sz w:val="24"/>
          <w:lang w:val="zh-CN"/>
        </w:rPr>
        <w:instrText xml:space="preserve"> </w:instrText>
      </w:r>
      <w:r>
        <w:rPr>
          <w:rFonts w:ascii="宋体" w:hAnsi="宋体" w:eastAsia="宋体" w:cs="宋体"/>
          <w:sz w:val="24"/>
          <w:lang w:val="zh-CN"/>
        </w:rPr>
        <w:fldChar w:fldCharType="separate"/>
      </w:r>
      <w:r>
        <w:rPr>
          <w:rFonts w:hint="eastAsia" w:ascii="宋体" w:hAnsi="宋体" w:eastAsia="宋体" w:cs="宋体"/>
          <w:sz w:val="24"/>
          <w:lang w:val="zh-CN"/>
        </w:rPr>
        <w:t xml:space="preserve">①</w:t>
      </w:r>
      <w:r>
        <w:rPr>
          <w:rFonts w:ascii="宋体" w:hAnsi="宋体" w:eastAsia="宋体" w:cs="宋体"/>
          <w:sz w:val="24"/>
          <w:lang w:val="zh-CN"/>
        </w:rPr>
        <w:fldChar w:fldCharType="end"/>
      </w:r>
      <w:r>
        <w:rPr>
          <w:rFonts w:hint="eastAsia" w:ascii="宋体" w:hAnsi="宋体" w:eastAsia="宋体" w:cs="宋体"/>
          <w:sz w:val="24"/>
          <w:lang w:val="zh-CN"/>
        </w:rPr>
        <w:t xml:space="preserve">日常维护：</w:t>
      </w:r>
      <w:r>
        <w:rPr>
          <w:rFonts w:ascii="宋体" w:hAnsi="宋体" w:eastAsia="宋体" w:cs="宋体"/>
          <w:sz w:val="24"/>
          <w:lang w:val="zh-CN"/>
        </w:rPr>
        <w:t xml:space="preserve">门</w:t>
      </w:r>
      <w:r>
        <w:rPr>
          <w:rFonts w:hint="eastAsia" w:ascii="宋体" w:hAnsi="宋体" w:eastAsia="宋体" w:cs="宋体"/>
          <w:sz w:val="24"/>
          <w:lang w:val="zh-CN"/>
        </w:rPr>
        <w:t xml:space="preserve">、</w:t>
      </w:r>
      <w:r>
        <w:rPr>
          <w:rFonts w:ascii="宋体" w:hAnsi="宋体" w:eastAsia="宋体" w:cs="宋体"/>
          <w:sz w:val="24"/>
          <w:lang w:val="zh-CN"/>
        </w:rPr>
        <w:t xml:space="preserve">窗</w:t>
      </w:r>
      <w:r>
        <w:rPr>
          <w:rFonts w:hint="eastAsia" w:ascii="宋体" w:hAnsi="宋体" w:eastAsia="宋体" w:cs="宋体"/>
          <w:sz w:val="24"/>
          <w:lang w:val="zh-CN"/>
        </w:rPr>
        <w:t xml:space="preserve">、帘、</w:t>
      </w:r>
      <w:r>
        <w:rPr>
          <w:rFonts w:ascii="宋体" w:hAnsi="宋体" w:eastAsia="宋体" w:cs="宋体"/>
          <w:sz w:val="24"/>
          <w:lang w:val="zh-CN"/>
        </w:rPr>
        <w:t xml:space="preserve">锁</w:t>
      </w:r>
      <w:r>
        <w:rPr>
          <w:rFonts w:hint="eastAsia" w:ascii="宋体" w:hAnsi="宋体" w:eastAsia="宋体" w:cs="宋体"/>
          <w:sz w:val="24"/>
          <w:lang w:val="zh-CN"/>
        </w:rPr>
        <w:t xml:space="preserve">、</w:t>
      </w:r>
      <w:r>
        <w:rPr>
          <w:rFonts w:ascii="宋体" w:hAnsi="宋体" w:eastAsia="宋体" w:cs="宋体"/>
          <w:sz w:val="24"/>
          <w:lang w:val="zh-CN"/>
        </w:rPr>
        <w:t xml:space="preserve">玻璃</w:t>
      </w:r>
      <w:r>
        <w:rPr>
          <w:rFonts w:hint="eastAsia" w:ascii="宋体" w:hAnsi="宋体" w:eastAsia="宋体" w:cs="宋体"/>
          <w:sz w:val="24"/>
          <w:lang w:val="zh-CN"/>
        </w:rPr>
        <w:t xml:space="preserve">、</w:t>
      </w:r>
      <w:r>
        <w:rPr>
          <w:rFonts w:ascii="宋体" w:hAnsi="宋体" w:eastAsia="宋体" w:cs="宋体"/>
          <w:sz w:val="24"/>
          <w:lang w:val="zh-CN"/>
        </w:rPr>
        <w:t xml:space="preserve">卫生洁具</w:t>
      </w:r>
      <w:r>
        <w:rPr>
          <w:rFonts w:hint="eastAsia" w:ascii="宋体" w:hAnsi="宋体" w:eastAsia="宋体" w:cs="宋体"/>
          <w:sz w:val="24"/>
          <w:lang w:val="zh-CN"/>
        </w:rPr>
        <w:t xml:space="preserve">、</w:t>
      </w:r>
      <w:r>
        <w:rPr>
          <w:rFonts w:ascii="宋体" w:hAnsi="宋体" w:eastAsia="宋体" w:cs="宋体"/>
          <w:sz w:val="24"/>
          <w:lang w:val="zh-CN"/>
        </w:rPr>
        <w:t xml:space="preserve">办公桌椅</w:t>
      </w:r>
      <w:r>
        <w:rPr>
          <w:rFonts w:hint="eastAsia" w:ascii="宋体" w:hAnsi="宋体" w:eastAsia="宋体" w:cs="宋体"/>
          <w:sz w:val="24"/>
          <w:lang w:val="zh-CN"/>
        </w:rPr>
        <w:t xml:space="preserve">、</w:t>
      </w:r>
      <w:r>
        <w:rPr>
          <w:rFonts w:ascii="宋体" w:hAnsi="宋体" w:eastAsia="宋体" w:cs="宋体"/>
          <w:sz w:val="24"/>
          <w:lang w:val="zh-CN"/>
        </w:rPr>
        <w:t xml:space="preserve">沙发</w:t>
      </w:r>
      <w:r>
        <w:rPr>
          <w:rFonts w:hint="eastAsia" w:ascii="宋体" w:hAnsi="宋体" w:eastAsia="宋体" w:cs="宋体"/>
          <w:sz w:val="24"/>
          <w:lang w:val="zh-CN"/>
        </w:rPr>
        <w:t xml:space="preserve">、</w:t>
      </w:r>
      <w:r>
        <w:rPr>
          <w:rFonts w:ascii="宋体" w:hAnsi="宋体" w:eastAsia="宋体" w:cs="宋体"/>
          <w:sz w:val="24"/>
          <w:lang w:val="zh-CN"/>
        </w:rPr>
        <w:t xml:space="preserve">书柜</w:t>
      </w:r>
      <w:r>
        <w:rPr>
          <w:rFonts w:hint="eastAsia" w:ascii="宋体" w:hAnsi="宋体" w:eastAsia="宋体" w:cs="宋体"/>
          <w:sz w:val="24"/>
          <w:lang w:val="zh-CN"/>
        </w:rPr>
        <w:t xml:space="preserve">、</w:t>
      </w:r>
      <w:r>
        <w:rPr>
          <w:rFonts w:ascii="宋体" w:hAnsi="宋体" w:eastAsia="宋体" w:cs="宋体"/>
          <w:sz w:val="24"/>
          <w:lang w:val="zh-CN"/>
        </w:rPr>
        <w:t xml:space="preserve">水泵等维修</w:t>
      </w:r>
      <w:r>
        <w:rPr>
          <w:rFonts w:hint="eastAsia" w:ascii="宋体" w:hAnsi="宋体" w:eastAsia="宋体" w:cs="宋体"/>
          <w:sz w:val="24"/>
          <w:lang w:val="zh-CN"/>
        </w:rPr>
        <w:t xml:space="preserve">；</w:t>
      </w:r>
      <w:r>
        <w:rPr>
          <w:rFonts w:ascii="宋体" w:hAnsi="宋体" w:eastAsia="宋体" w:cs="宋体"/>
          <w:sz w:val="24"/>
          <w:lang w:val="zh-CN"/>
        </w:rPr>
        <w:fldChar w:fldCharType="begin"/>
      </w:r>
      <w:r>
        <w:rPr>
          <w:rFonts w:ascii="宋体" w:hAnsi="宋体" w:eastAsia="宋体" w:cs="宋体"/>
          <w:sz w:val="24"/>
          <w:lang w:val="zh-CN"/>
        </w:rPr>
        <w:instrText xml:space="preserve"> </w:instrText>
      </w:r>
      <w:r>
        <w:rPr>
          <w:rFonts w:hint="eastAsia" w:ascii="宋体" w:hAnsi="宋体" w:eastAsia="宋体" w:cs="宋体"/>
          <w:sz w:val="24"/>
          <w:lang w:val="zh-CN"/>
        </w:rPr>
        <w:instrText xml:space="preserve">= 2 \* GB3</w:instrText>
      </w:r>
      <w:r>
        <w:rPr>
          <w:rFonts w:ascii="宋体" w:hAnsi="宋体" w:eastAsia="宋体" w:cs="宋体"/>
          <w:sz w:val="24"/>
          <w:lang w:val="zh-CN"/>
        </w:rPr>
        <w:instrText xml:space="preserve"> </w:instrText>
      </w:r>
      <w:r>
        <w:rPr>
          <w:rFonts w:ascii="宋体" w:hAnsi="宋体" w:eastAsia="宋体" w:cs="宋体"/>
          <w:sz w:val="24"/>
          <w:lang w:val="zh-CN"/>
        </w:rPr>
        <w:fldChar w:fldCharType="separate"/>
      </w:r>
      <w:r>
        <w:rPr>
          <w:rFonts w:hint="eastAsia" w:ascii="宋体" w:hAnsi="宋体" w:eastAsia="宋体" w:cs="宋体"/>
          <w:sz w:val="24"/>
          <w:lang w:val="zh-CN"/>
        </w:rPr>
        <w:t xml:space="preserve">②</w:t>
      </w:r>
      <w:r>
        <w:rPr>
          <w:rFonts w:ascii="宋体" w:hAnsi="宋体" w:eastAsia="宋体" w:cs="宋体"/>
          <w:sz w:val="24"/>
          <w:lang w:val="zh-CN"/>
        </w:rPr>
        <w:fldChar w:fldCharType="end"/>
      </w:r>
      <w:r>
        <w:rPr>
          <w:rFonts w:hint="eastAsia" w:ascii="宋体" w:hAnsi="宋体" w:eastAsia="宋体" w:cs="宋体"/>
          <w:sz w:val="24"/>
          <w:lang w:val="zh-CN"/>
        </w:rPr>
        <w:t xml:space="preserve">修补疏通：建筑物内墙体、天花板、地板（砖）以及供排水及排污管道疏通、室外地砖、外墙、广场便民设施等维修。</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3.具体细则</w:t>
      </w:r>
      <w:r>
        <w:rPr>
          <w:rFonts w:hint="eastAsia" w:ascii="宋体" w:hAnsi="宋体" w:eastAsia="宋体" w:cs="宋体"/>
          <w:sz w:val="24"/>
          <w:lang w:val="en-US" w:eastAsia="zh-CN"/>
        </w:rPr>
        <w:t xml:space="preserve">由</w:t>
      </w:r>
      <w:r>
        <w:rPr>
          <w:rFonts w:hint="eastAsia" w:ascii="宋体" w:hAnsi="宋体" w:eastAsia="宋体" w:cs="宋体"/>
          <w:sz w:val="24"/>
          <w:lang w:val="zh-CN"/>
        </w:rPr>
        <w:t xml:space="preserve">双方另行约定。</w:t>
      </w:r>
      <w:r/>
    </w:p>
    <w:p>
      <w:pPr>
        <w:ind w:firstLine="480"/>
        <w:spacing w:line="500" w:lineRule="exact"/>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四、检查考核办法</w:t>
      </w:r>
      <w:r/>
    </w:p>
    <w:p>
      <w:pPr>
        <w:pStyle w:val="966"/>
        <w:ind w:firstLine="480"/>
        <w:spacing w:before="40" w:after="40" w:line="56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详见</w:t>
      </w:r>
      <w:r>
        <w:rPr>
          <w:rFonts w:hint="eastAsia" w:ascii="宋体" w:hAnsi="宋体" w:cs="宋体"/>
          <w:sz w:val="24"/>
          <w:lang w:val="en-US" w:eastAsia="zh-CN"/>
        </w:rPr>
        <w:t xml:space="preserve">采购文件</w:t>
      </w:r>
      <w:r>
        <w:rPr>
          <w:rFonts w:hint="eastAsia" w:ascii="宋体" w:hAnsi="宋体" w:eastAsia="宋体" w:cs="宋体"/>
          <w:sz w:val="24"/>
          <w:lang w:val="en-US" w:eastAsia="zh-CN"/>
        </w:rPr>
        <w:t xml:space="preserve">第三章、采购需求中“九、考核标准”，按照要求实施考核。</w:t>
      </w:r>
      <w:r/>
    </w:p>
    <w:p>
      <w:pPr>
        <w:ind w:firstLine="480"/>
        <w:spacing w:line="500" w:lineRule="exact"/>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五、违约责任</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1.除不可抗力外，如果乙方没有按照本合同约定的期限、地点和方式履行，那么甲方可要求乙方支付违约金，违约金按每迟延履行一日的应提供而未提供服务价格的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u w:val="single"/>
          <w:lang w:val="en-US" w:eastAsia="zh-CN"/>
        </w:rPr>
        <w:t xml:space="preserve">  </w:t>
      </w:r>
      <w:r>
        <w:rPr>
          <w:rFonts w:hint="eastAsia" w:ascii="宋体" w:hAnsi="宋体" w:eastAsia="宋体" w:cs="宋体"/>
          <w:sz w:val="24"/>
          <w:u w:val="single"/>
          <w:lang w:val="zh-CN"/>
        </w:rPr>
        <w:t xml:space="preserve">‰</w:t>
      </w:r>
      <w:r>
        <w:rPr>
          <w:rFonts w:hint="eastAsia" w:ascii="宋体" w:hAnsi="宋体" w:eastAsia="宋体" w:cs="宋体"/>
          <w:sz w:val="24"/>
          <w:lang w:val="zh-CN"/>
        </w:rPr>
        <w:t xml:space="preserve">计算，最高限额为本合同总价的</w:t>
      </w:r>
      <w:r>
        <w:rPr>
          <w:rFonts w:hint="eastAsia" w:ascii="宋体" w:hAnsi="宋体" w:cs="宋体"/>
          <w:sz w:val="24"/>
          <w:u w:val="single"/>
          <w:lang w:val="en-US" w:eastAsia="zh-CN"/>
        </w:rPr>
        <w:t xml:space="preserve">  </w:t>
      </w:r>
      <w:r>
        <w:rPr>
          <w:rFonts w:hint="eastAsia" w:ascii="宋体" w:hAnsi="宋体" w:eastAsia="宋体" w:cs="宋体"/>
          <w:sz w:val="24"/>
          <w:u w:val="single"/>
          <w:lang w:val="zh-CN"/>
        </w:rPr>
        <w:t xml:space="preserve">‰</w:t>
      </w:r>
      <w:r>
        <w:rPr>
          <w:rFonts w:hint="eastAsia" w:ascii="宋体" w:hAnsi="宋体" w:eastAsia="宋体" w:cs="宋体"/>
          <w:sz w:val="24"/>
          <w:lang w:val="zh-CN"/>
        </w:rPr>
        <w:t xml:space="preserve">；迟延履行的违约金计算数额达到前述最高限额之日起，甲方有权在要求乙方支付违约金的同时，书面通知乙方解除本合同。</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2.除不可抗力外，如果甲方没有按照本合同约定的付款方式付款，那么乙方可要求甲方支付违约金，违约金按每迟延付款一日的应付而未付款的</w:t>
      </w:r>
      <w:r>
        <w:rPr>
          <w:rFonts w:hint="eastAsia" w:ascii="宋体" w:hAnsi="宋体" w:cs="宋体"/>
          <w:sz w:val="24"/>
          <w:u w:val="single"/>
          <w:lang w:val="en-US" w:eastAsia="zh-CN"/>
        </w:rPr>
        <w:t xml:space="preserve">  </w:t>
      </w:r>
      <w:r>
        <w:rPr>
          <w:rFonts w:hint="eastAsia" w:ascii="宋体" w:hAnsi="宋体" w:eastAsia="宋体" w:cs="宋体"/>
          <w:sz w:val="24"/>
          <w:u w:val="single"/>
          <w:lang w:val="zh-CN"/>
        </w:rPr>
        <w:t xml:space="preserve">‰</w:t>
      </w:r>
      <w:r>
        <w:rPr>
          <w:rFonts w:hint="eastAsia" w:ascii="宋体" w:hAnsi="宋体" w:eastAsia="宋体" w:cs="宋体"/>
          <w:sz w:val="24"/>
          <w:lang w:val="zh-CN"/>
        </w:rPr>
        <w:t xml:space="preserve">计算，最高限额为本合同总价的</w:t>
      </w:r>
      <w:r>
        <w:rPr>
          <w:rFonts w:hint="eastAsia" w:ascii="宋体" w:hAnsi="宋体" w:cs="宋体"/>
          <w:sz w:val="24"/>
          <w:u w:val="single"/>
          <w:lang w:val="en-US" w:eastAsia="zh-CN"/>
        </w:rPr>
        <w:t xml:space="preserve">  </w:t>
      </w:r>
      <w:r>
        <w:rPr>
          <w:rFonts w:hint="eastAsia" w:ascii="宋体" w:hAnsi="宋体" w:eastAsia="宋体" w:cs="宋体"/>
          <w:sz w:val="24"/>
          <w:u w:val="single"/>
          <w:lang w:val="zh-CN"/>
        </w:rPr>
        <w:t xml:space="preserve">‰</w:t>
      </w:r>
      <w:r>
        <w:rPr>
          <w:rFonts w:hint="eastAsia" w:ascii="宋体" w:hAnsi="宋体" w:eastAsia="宋体" w:cs="宋体"/>
          <w:sz w:val="24"/>
          <w:lang w:val="zh-CN"/>
        </w:rPr>
        <w:t xml:space="preserve">；迟延付款的违约金计算数额达到前述最高限额之日起，乙方有权在要求甲方支付违约金的同时，书面通知甲方解除本合同。</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5.除前述约定外，除不可抗力外，任何一方未能履行本合同约定的义务，另一方均有权要求继续履行、采取补救措施或者赔偿损失等，且另一方行使的任何权利救济方式均不视为其放弃了其他法定或者约定的权利救济方式；</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6.如果出现政府采购监督管理部门在处理投诉事项期间，书面通知甲方暂停采购活动的情形，或者询问或质疑事项可能影响中标结果的，导致甲方中止履行合同的情形，均不视为甲方违约。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8.未经甲方许可，乙方将承包的物业管理服务转包他人，甲方有权终止合同。</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9.乙方长期（连续两个月内）有人员不到位，影响物业管理质量的，经甲方要求及时改正，乙方仍拒不改正的，甲方将报经财政监管部门终止合同。</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ind w:firstLine="480"/>
        <w:spacing w:line="500" w:lineRule="exact"/>
        <w:rPr>
          <w:rFonts w:hint="eastAsia" w:ascii="宋体" w:hAnsi="宋体" w:eastAsia="宋体" w:cs="宋体"/>
          <w:sz w:val="24"/>
          <w:lang w:val="zh-CN"/>
        </w:rPr>
      </w:pPr>
      <w:r>
        <w:rPr>
          <w:rFonts w:hint="eastAsia" w:ascii="宋体" w:hAnsi="宋体" w:eastAsia="宋体" w:cs="宋体"/>
          <w:b/>
          <w:bCs/>
          <w:sz w:val="24"/>
          <w:lang w:val="zh-CN"/>
        </w:rPr>
        <w:t xml:space="preserve">六、</w:t>
      </w:r>
      <w:r>
        <w:rPr>
          <w:rFonts w:hint="eastAsia" w:ascii="宋体" w:hAnsi="宋体" w:cs="宋体"/>
          <w:b/>
          <w:bCs/>
          <w:sz w:val="24"/>
          <w:lang w:val="en-US" w:eastAsia="zh-CN"/>
        </w:rPr>
        <w:t xml:space="preserve">供应商</w:t>
      </w:r>
      <w:r>
        <w:rPr>
          <w:rFonts w:hint="eastAsia" w:ascii="宋体" w:hAnsi="宋体" w:eastAsia="宋体" w:cs="宋体"/>
          <w:b/>
          <w:bCs/>
          <w:sz w:val="24"/>
          <w:lang w:val="zh-CN"/>
        </w:rPr>
        <w:t xml:space="preserve">合法权益补偿机制</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乙方合法权益补偿救济机制。在履约过程因法律、法规、规章或政策性文件导致本合同根本无法继续履行的，双方可协商解除合同，甲方对乙方就本项目已投入的专属、不可撤回的资产给予适当补偿，人员遣散费等由乙方自行承担。因甲方规划调整等非政策性原因导致服务范围变更的，双方按合同第三.（二）.1.（3）条约定调整服务价款，不适用本补偿条款。</w:t>
      </w:r>
      <w:r/>
    </w:p>
    <w:p>
      <w:pPr>
        <w:numPr>
          <w:ilvl w:val="0"/>
          <w:numId w:val="7"/>
        </w:numPr>
        <w:ind w:firstLine="480"/>
        <w:spacing w:line="500" w:lineRule="exact"/>
        <w:rPr>
          <w:rFonts w:hint="eastAsia" w:ascii="宋体" w:hAnsi="宋体" w:cs="宋体"/>
          <w:b/>
          <w:bCs/>
          <w:sz w:val="28"/>
          <w:szCs w:val="28"/>
          <w:lang w:val="zh-CN" w:eastAsia="zh-CN"/>
        </w:rPr>
      </w:pPr>
      <w:r>
        <w:rPr>
          <w:rFonts w:hint="eastAsia" w:ascii="宋体" w:hAnsi="宋体" w:cs="宋体"/>
          <w:b/>
          <w:bCs/>
          <w:sz w:val="28"/>
          <w:szCs w:val="28"/>
          <w:lang w:val="en-US" w:eastAsia="zh-CN"/>
        </w:rPr>
        <w:t xml:space="preserve">分包</w:t>
      </w:r>
      <w:r/>
    </w:p>
    <w:p>
      <w:pPr>
        <w:ind w:firstLine="48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电梯系统的安装改造维修为允许分包的内容，若乙方不具备相应资质的，可将该内容分包给具备相应资质的第三方。乙方就分包项目向甲方负责，接受分包的第三方就分包项目承担连带责任。</w:t>
      </w:r>
      <w:r/>
    </w:p>
    <w:p>
      <w:pPr>
        <w:ind w:firstLine="480"/>
        <w:spacing w:line="500" w:lineRule="exact"/>
        <w:rPr>
          <w:rFonts w:hint="eastAsia" w:ascii="宋体" w:hAnsi="宋体" w:eastAsia="宋体" w:cs="宋体"/>
          <w:b/>
          <w:bCs/>
          <w:sz w:val="28"/>
          <w:szCs w:val="28"/>
          <w:lang w:val="zh-CN"/>
        </w:rPr>
      </w:pPr>
      <w:r>
        <w:rPr>
          <w:rFonts w:hint="eastAsia" w:ascii="宋体" w:hAnsi="宋体" w:cs="宋体"/>
          <w:b/>
          <w:bCs/>
          <w:sz w:val="28"/>
          <w:szCs w:val="28"/>
          <w:lang w:val="en-US" w:eastAsia="zh-CN"/>
        </w:rPr>
        <w:t xml:space="preserve">八</w:t>
      </w:r>
      <w:r>
        <w:rPr>
          <w:rFonts w:hint="eastAsia" w:ascii="宋体" w:hAnsi="宋体" w:eastAsia="宋体" w:cs="宋体"/>
          <w:b/>
          <w:bCs/>
          <w:sz w:val="28"/>
          <w:szCs w:val="28"/>
          <w:lang w:val="zh-CN"/>
        </w:rPr>
        <w:t xml:space="preserve">、争议的解决</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1.因履行本合同引起的或与本合同有关的争议，甲乙双方应首先友好协商解决，如果协商不能解决争议，则向甲方所在地有管辖权的人民法院提起诉讼。</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2.在审理期间，本合同应继续履行。</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p>
    <w:p>
      <w:pPr>
        <w:ind w:firstLine="480"/>
        <w:spacing w:line="500" w:lineRule="exact"/>
        <w:rPr>
          <w:rFonts w:hint="eastAsia" w:ascii="宋体" w:hAnsi="宋体" w:eastAsia="宋体" w:cs="宋体"/>
          <w:b/>
          <w:bCs/>
          <w:sz w:val="28"/>
          <w:szCs w:val="28"/>
          <w:lang w:val="zh-CN"/>
        </w:rPr>
      </w:pPr>
      <w:r>
        <w:rPr>
          <w:rFonts w:hint="eastAsia" w:ascii="宋体" w:hAnsi="宋体" w:cs="宋体"/>
          <w:b/>
          <w:bCs/>
          <w:sz w:val="28"/>
          <w:szCs w:val="28"/>
          <w:lang w:val="en-US" w:eastAsia="zh-CN"/>
        </w:rPr>
        <w:t xml:space="preserve">九</w:t>
      </w:r>
      <w:r>
        <w:rPr>
          <w:rFonts w:hint="eastAsia" w:ascii="宋体" w:hAnsi="宋体" w:eastAsia="宋体" w:cs="宋体"/>
          <w:b/>
          <w:bCs/>
          <w:sz w:val="28"/>
          <w:szCs w:val="28"/>
          <w:lang w:val="zh-CN"/>
        </w:rPr>
        <w:t xml:space="preserve">、附则</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1.双方可对本合同的条款进行补充，以书面形式签订补充协议，补充协议与本合同具有同等效力。</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2.本合同之附件均为合同有效组成部分。本合同及其附件和补充协议中未规定的事宜，遵照中华人民共和国有关法律、法规和规章执行。</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3.本合同一式肆份，以中文书写，甲方、乙方各执贰份。</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4.本合同一切未尽事宜，按《中华人民共和国民法典》及有关规定执行，无相关规定的，由甲乙双方协商解决。</w:t>
      </w:r>
      <w:r/>
    </w:p>
    <w:p>
      <w:pPr>
        <w:ind w:firstLine="480"/>
        <w:spacing w:line="500" w:lineRule="exact"/>
        <w:rPr>
          <w:rFonts w:hint="eastAsia" w:ascii="宋体" w:hAnsi="宋体" w:eastAsia="宋体" w:cs="宋体"/>
          <w:b/>
          <w:bCs/>
          <w:sz w:val="28"/>
          <w:szCs w:val="28"/>
          <w:lang w:val="zh-CN"/>
        </w:rPr>
      </w:pPr>
      <w:r>
        <w:rPr>
          <w:rFonts w:hint="eastAsia" w:ascii="宋体" w:hAnsi="宋体" w:cs="宋体"/>
          <w:b/>
          <w:bCs/>
          <w:sz w:val="28"/>
          <w:szCs w:val="28"/>
          <w:lang w:val="en-US" w:eastAsia="zh-CN"/>
        </w:rPr>
        <w:t xml:space="preserve">十</w:t>
      </w:r>
      <w:r>
        <w:rPr>
          <w:rFonts w:hint="eastAsia" w:ascii="宋体" w:hAnsi="宋体" w:eastAsia="宋体" w:cs="宋体"/>
          <w:b/>
          <w:bCs/>
          <w:sz w:val="28"/>
          <w:szCs w:val="28"/>
          <w:lang w:val="zh-CN"/>
        </w:rPr>
        <w:t xml:space="preserve">、合同的生效</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本合同经甲方、乙方签字盖章后生效。</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甲方：（盖章）            乙方：（盖章）</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地址：                    地址：</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法定（授权）代表人：      法定（授权）代表人：</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联系人：                  联系人：</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联系电话：                联系电话：</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年  月  日                年  月  日</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r>
      <w:r/>
    </w:p>
    <w:p>
      <w:pP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spacing w:line="480" w:lineRule="exact"/>
        <w:rPr>
          <w:rFonts w:hint="eastAsia" w:ascii="宋体" w:hAnsi="宋体"/>
          <w:bCs/>
          <w:sz w:val="24"/>
          <w:szCs w:val="21"/>
        </w:rPr>
      </w:pPr>
      <w:r>
        <w:rPr>
          <w:rFonts w:hint="eastAsia" w:ascii="宋体" w:hAnsi="宋体"/>
          <w:bCs/>
          <w:sz w:val="24"/>
          <w:szCs w:val="21"/>
        </w:rPr>
      </w:r>
      <w:r/>
    </w:p>
    <w:p>
      <w:r/>
      <w:bookmarkEnd w:id="167"/>
      <w:bookmarkEnd w:id="168"/>
      <w:bookmarkEnd w:id="169"/>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第五章  </w:t>
      </w:r>
      <w:bookmarkEnd w:id="161"/>
      <w:r/>
      <w:bookmarkEnd w:id="162"/>
      <w:r/>
      <w:bookmarkEnd w:id="163"/>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70" w:name="_Hlt26671244"/>
      <w:r/>
      <w:bookmarkEnd w:id="170"/>
      <w:r/>
      <w:bookmarkStart w:id="171" w:name="_Hlt26955039"/>
      <w:r/>
      <w:bookmarkEnd w:id="171"/>
      <w:r/>
      <w:bookmarkStart w:id="172" w:name="_Toc49090576"/>
      <w:r/>
      <w:bookmarkStart w:id="173" w:name="_Toc26554094"/>
      <w:r/>
      <w:bookmarkStart w:id="174"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357"/>
        <w:spacing w:line="560" w:lineRule="exact"/>
        <w:rPr>
          <w:rFonts w:hint="eastAsia" w:ascii="宋体" w:hAnsi="宋体"/>
          <w:iCs/>
          <w:sz w:val="24"/>
          <w:szCs w:val="21"/>
        </w:rPr>
      </w:pPr>
      <w:r>
        <w:rPr>
          <w:rFonts w:hint="eastAsia" w:ascii="宋体" w:hAnsi="宋体"/>
          <w:iCs/>
          <w:sz w:val="24"/>
          <w:szCs w:val="21"/>
        </w:rPr>
        <w:t xml:space="preserve">一、协商及声明函</w:t>
      </w:r>
      <w:r/>
    </w:p>
    <w:p>
      <w:pPr>
        <w:ind w:firstLine="357"/>
        <w:spacing w:line="560" w:lineRule="exact"/>
        <w:rPr>
          <w:rFonts w:hint="eastAsia" w:ascii="宋体" w:hAnsi="宋体"/>
          <w:iCs/>
          <w:sz w:val="24"/>
          <w:szCs w:val="21"/>
        </w:rPr>
      </w:pPr>
      <w:r>
        <w:rPr>
          <w:rFonts w:hint="eastAsia" w:ascii="宋体" w:hAnsi="宋体"/>
          <w:iCs/>
          <w:sz w:val="24"/>
          <w:szCs w:val="21"/>
        </w:rPr>
        <w:t xml:space="preserve">二、法人授权书</w:t>
      </w:r>
      <w:r/>
    </w:p>
    <w:p>
      <w:pPr>
        <w:ind w:firstLine="357"/>
        <w:spacing w:line="560" w:lineRule="exact"/>
        <w:rPr>
          <w:rFonts w:hint="eastAsia" w:ascii="宋体" w:hAnsi="宋体"/>
          <w:iCs/>
          <w:sz w:val="24"/>
          <w:szCs w:val="21"/>
        </w:rPr>
      </w:pPr>
      <w:r>
        <w:rPr>
          <w:rFonts w:hint="eastAsia" w:ascii="宋体" w:hAnsi="宋体"/>
          <w:iCs/>
          <w:sz w:val="24"/>
          <w:szCs w:val="21"/>
        </w:rPr>
        <w:t xml:space="preserve">三、报价一览表</w:t>
      </w:r>
      <w:r/>
    </w:p>
    <w:p>
      <w:pPr>
        <w:ind w:firstLine="357"/>
        <w:spacing w:line="560" w:lineRule="exact"/>
        <w:rPr>
          <w:rFonts w:hint="eastAsia" w:ascii="宋体" w:hAnsi="宋体"/>
          <w:iCs/>
          <w:sz w:val="24"/>
          <w:szCs w:val="21"/>
        </w:rPr>
      </w:pPr>
      <w:r>
        <w:rPr>
          <w:rFonts w:hint="eastAsia" w:ascii="宋体" w:hAnsi="宋体"/>
          <w:iCs/>
          <w:sz w:val="24"/>
          <w:szCs w:val="21"/>
        </w:rPr>
        <w:t xml:space="preserve">四、分项报价表</w:t>
      </w:r>
      <w:r/>
    </w:p>
    <w:p>
      <w:pPr>
        <w:ind w:firstLine="357"/>
        <w:spacing w:line="560" w:lineRule="exact"/>
        <w:rPr>
          <w:rFonts w:hint="eastAsia" w:ascii="宋体" w:hAnsi="宋体"/>
          <w:iCs/>
          <w:sz w:val="24"/>
          <w:szCs w:val="21"/>
        </w:rPr>
      </w:pPr>
      <w:r>
        <w:rPr>
          <w:rFonts w:hint="eastAsia" w:ascii="宋体" w:hAnsi="宋体"/>
          <w:iCs/>
          <w:sz w:val="24"/>
          <w:szCs w:val="21"/>
        </w:rPr>
        <w:t xml:space="preserve">五、中小企业或残疾人福利性单位声明函</w:t>
      </w:r>
      <w:r/>
    </w:p>
    <w:p>
      <w:pPr>
        <w:ind w:firstLine="357"/>
        <w:spacing w:line="560" w:lineRule="exact"/>
        <w:rPr>
          <w:rFonts w:hint="eastAsia" w:ascii="宋体" w:hAnsi="宋体"/>
          <w:sz w:val="24"/>
          <w:szCs w:val="21"/>
        </w:rPr>
      </w:pPr>
      <w:r>
        <w:rPr>
          <w:rFonts w:hint="eastAsia" w:ascii="宋体" w:hAnsi="宋体"/>
          <w:iCs/>
          <w:sz w:val="24"/>
          <w:szCs w:val="21"/>
          <w:lang w:val="en-US" w:eastAsia="zh-CN"/>
        </w:rPr>
        <w:t xml:space="preserve">六、</w:t>
      </w:r>
      <w:r>
        <w:rPr>
          <w:rFonts w:hint="eastAsia" w:ascii="宋体" w:hAnsi="宋体"/>
          <w:sz w:val="24"/>
          <w:szCs w:val="21"/>
        </w:rPr>
        <w:t xml:space="preserve">承诺函</w:t>
      </w:r>
      <w:r/>
    </w:p>
    <w:p>
      <w:pPr>
        <w:ind w:firstLine="480"/>
        <w:spacing w:line="440" w:lineRule="exact"/>
        <w:rPr>
          <w:rFonts w:hint="eastAsia" w:ascii="宋体" w:hAnsi="宋体"/>
          <w:iCs/>
          <w:sz w:val="24"/>
          <w:szCs w:val="21"/>
          <w:u w:val="single"/>
        </w:rPr>
      </w:pPr>
      <w:r>
        <w:rPr>
          <w:rFonts w:hint="eastAsia" w:ascii="宋体" w:hAnsi="宋体"/>
          <w:iCs/>
          <w:sz w:val="24"/>
          <w:szCs w:val="21"/>
          <w:u w:val="single"/>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662"/>
        <w:jc w:val="both"/>
        <w:widowControl/>
        <w:rPr>
          <w:rFonts w:hint="eastAsia" w:ascii="黑体" w:hAnsi="黑体" w:eastAsia="黑体" w:cs="Times New Roman"/>
          <w:b w:val="0"/>
          <w:bCs w:val="0"/>
          <w:i/>
          <w:sz w:val="32"/>
          <w:szCs w:val="32"/>
          <w:u w:val="single"/>
        </w:rPr>
      </w:pPr>
      <w:r>
        <w:rPr>
          <w:rFonts w:hint="eastAsia" w:ascii="黑体" w:hAnsi="黑体" w:eastAsia="黑体" w:cs="Times New Roman"/>
          <w:b w:val="0"/>
          <w:bCs w:val="0"/>
          <w:iCs/>
          <w:sz w:val="32"/>
          <w:szCs w:val="32"/>
        </w:rPr>
        <w:t xml:space="preserve">一、协商及声明函</w:t>
      </w:r>
      <w:r/>
    </w:p>
    <w:p>
      <w:pPr>
        <w:pStyle w:val="915"/>
        <w:jc w:val="left"/>
        <w:spacing w:line="440" w:lineRule="exact"/>
        <w:widowControl/>
        <w:rPr>
          <w:rFonts w:hint="eastAsia" w:asciiTheme="minorEastAsia" w:hAnsiTheme="minorEastAsia" w:eastAsiaTheme="minorEastAsia" w:cstheme="minorEastAsia"/>
          <w:sz w:val="24"/>
          <w:szCs w:val="24"/>
        </w:rPr>
      </w:pPr>
      <w:r>
        <w:rPr>
          <w:rFonts w:hint="eastAsia" w:eastAsiaTheme="minorEastAsia" w:cstheme="minorBidi"/>
          <w:sz w:val="24"/>
          <w:szCs w:val="24"/>
          <w:u w:val="single"/>
          <w:lang w:eastAsia="zh-CN"/>
        </w:rPr>
        <w:t xml:space="preserve">宿迁市</w:t>
      </w:r>
      <w:r>
        <w:rPr>
          <w:rFonts w:hint="eastAsia" w:eastAsiaTheme="minorEastAsia" w:cstheme="minorBidi"/>
          <w:sz w:val="24"/>
          <w:szCs w:val="24"/>
          <w:u w:val="single"/>
          <w:lang w:val="en-US" w:eastAsia="zh-CN"/>
        </w:rPr>
        <w:t xml:space="preserve">机关事务管理局</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根据已收到的项目编号为</w:t>
      </w:r>
      <w:r>
        <w:rPr>
          <w:rFonts w:hint="eastAsia" w:ascii="Times New Roman" w:hAnsi="Times New Roman" w:eastAsia="宋体" w:cs="Times New Roman"/>
          <w:sz w:val="24"/>
          <w:szCs w:val="24"/>
          <w:highlight w:val="none"/>
          <w:u w:val="single"/>
          <w:lang w:eastAsia="zh-CN"/>
        </w:rPr>
        <w:t xml:space="preserve">JSZC-321300-JZCG-D2026-0018</w:t>
      </w:r>
      <w:r>
        <w:rPr>
          <w:rFonts w:hint="eastAsia" w:ascii="Times New Roman" w:hAnsi="Times New Roman"/>
          <w:sz w:val="24"/>
          <w:szCs w:val="24"/>
          <w:highlight w:val="none"/>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lang w:val="en-US" w:eastAsia="zh-CN"/>
        </w:rPr>
        <w:t xml:space="preserve">市外交流来宿干部周转宿舍物业服务外包项目</w:t>
      </w:r>
      <w:r>
        <w:rPr>
          <w:rFonts w:hint="eastAsia" w:asciiTheme="minorEastAsia" w:hAnsiTheme="minorEastAsia" w:cstheme="minorEastAsia"/>
          <w:sz w:val="24"/>
          <w:szCs w:val="24"/>
        </w:rPr>
        <w:t xml:space="preserve">的单一来源协商采购文件，我方在参加本项目协商活动中，特做出如下承诺：</w:t>
      </w:r>
      <w:r/>
    </w:p>
    <w:p>
      <w:pPr>
        <w:pStyle w:val="915"/>
        <w:ind w:firstLine="480"/>
        <w:jc w:val="left"/>
        <w:spacing w:line="48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一、我方</w:t>
      </w:r>
      <w:r>
        <w:rPr>
          <w:rFonts w:hint="eastAsia" w:asciiTheme="minorEastAsia" w:hAnsiTheme="minorEastAsia" w:eastAsiaTheme="minorEastAsia" w:cstheme="minorEastAsia"/>
          <w:sz w:val="24"/>
          <w:highlight w:val="white"/>
        </w:rPr>
        <w:t xml:space="preserve">具备《中华人民共和国政府采购法》第二十二条第一款规定的6项条件；</w:t>
      </w:r>
      <w:r/>
    </w:p>
    <w:p>
      <w:pPr>
        <w:pStyle w:val="915"/>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p>
    <w:p>
      <w:pPr>
        <w:pStyle w:val="915"/>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三、我方按采购文件要求提交协商文件，响应采购文件规定的投标有效期；</w:t>
      </w:r>
      <w:r/>
    </w:p>
    <w:p>
      <w:pPr>
        <w:pStyle w:val="915"/>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四、如果我方的协商文件被接受，我方将按《中华人民共和国民法典》及其他有关法律、法规的规定，按期、按质、按量交付采购单位，全面做到履约守信；</w:t>
      </w:r>
      <w:r/>
    </w:p>
    <w:p>
      <w:pPr>
        <w:pStyle w:val="915"/>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915"/>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六、我方同意采购人、采购代理机构将本声明及承诺函上网公开。</w:t>
      </w:r>
      <w:r/>
    </w:p>
    <w:p>
      <w:pPr>
        <w:pStyle w:val="915"/>
        <w:ind w:firstLine="480"/>
        <w:jc w:val="left"/>
        <w:spacing w:line="480" w:lineRule="exact"/>
        <w:widowControl/>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ff0000"/>
          <w:sz w:val="24"/>
          <w:szCs w:val="24"/>
        </w:rPr>
      </w:r>
      <w:r/>
    </w:p>
    <w:p>
      <w:pPr>
        <w:pStyle w:val="915"/>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15"/>
        <w:ind w:right="960" w:firstLine="480"/>
        <w:jc w:val="righ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供应商名称：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（盖CA电子公章）</w:t>
      </w:r>
      <w:r/>
    </w:p>
    <w:p>
      <w:pPr>
        <w:pStyle w:val="915"/>
        <w:ind w:right="960" w:firstLine="480"/>
        <w:jc w:val="center"/>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年    月   日</w:t>
      </w:r>
      <w:r/>
    </w:p>
    <w:p>
      <w:pPr>
        <w:ind w:firstLine="480"/>
        <w:spacing w:line="440" w:lineRule="exact"/>
        <w:rPr>
          <w:rFonts w:hint="eastAsia" w:ascii="宋体" w:hAnsi="宋体"/>
          <w:sz w:val="24"/>
          <w:szCs w:val="21"/>
        </w:rPr>
      </w:pPr>
      <w:r>
        <w:rPr>
          <w:rFonts w:hint="eastAsia" w:ascii="宋体" w:hAnsi="宋体"/>
          <w:sz w:val="24"/>
          <w:szCs w:val="21"/>
        </w:rPr>
      </w:r>
      <w:bookmarkEnd w:id="172"/>
      <w:bookmarkEnd w:id="173"/>
      <w:bookmarkEnd w:id="174"/>
      <w:r/>
    </w:p>
    <w:p>
      <w:pPr>
        <w:jc w:val="left"/>
        <w:rPr>
          <w:rFonts w:hint="eastAsia" w:ascii="黑体" w:hAnsi="黑体" w:eastAsia="黑体"/>
          <w:i/>
          <w:sz w:val="32"/>
          <w:szCs w:val="32"/>
          <w:u w:val="single"/>
        </w:rPr>
      </w:pPr>
      <w:r/>
      <w:bookmarkStart w:id="175" w:name="_Toc120614284"/>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宋体" w:hAnsi="宋体"/>
          <w:bCs/>
          <w:sz w:val="24"/>
          <w:szCs w:val="21"/>
        </w:rPr>
      </w:pPr>
      <w:r>
        <w:rPr>
          <w:rFonts w:hint="eastAsia" w:ascii="宋体" w:hAnsi="宋体"/>
          <w:bCs/>
          <w:sz w:val="24"/>
          <w:szCs w:val="21"/>
        </w:rPr>
      </w:r>
      <w:r/>
    </w:p>
    <w:p>
      <w:pPr>
        <w:jc w:val="left"/>
        <w:rPr>
          <w:rFonts w:hint="eastAsia" w:ascii="宋体" w:hAnsi="宋体"/>
          <w:bCs/>
          <w:sz w:val="24"/>
          <w:szCs w:val="21"/>
        </w:rPr>
      </w:pPr>
      <w:r>
        <w:rPr>
          <w:rFonts w:hint="eastAsia" w:ascii="宋体" w:hAnsi="宋体"/>
          <w:bCs/>
          <w:sz w:val="24"/>
          <w:szCs w:val="21"/>
        </w:rPr>
      </w:r>
      <w:r/>
    </w:p>
    <w:p>
      <w:pPr>
        <w:jc w:val="left"/>
        <w:rPr>
          <w:rFonts w:hint="eastAsia" w:ascii="宋体" w:hAnsi="宋体"/>
          <w:bCs/>
          <w:sz w:val="24"/>
          <w:szCs w:val="21"/>
        </w:rPr>
      </w:pPr>
      <w:r>
        <w:rPr>
          <w:rFonts w:hint="eastAsia" w:ascii="宋体" w:hAnsi="宋体"/>
          <w:bCs/>
          <w:sz w:val="24"/>
          <w:szCs w:val="21"/>
        </w:rPr>
      </w:r>
      <w:r/>
    </w:p>
    <w:p>
      <w:pPr>
        <w:pStyle w:val="662"/>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t xml:space="preserve">二、法人授权书</w:t>
      </w:r>
      <w:r/>
    </w:p>
    <w:p>
      <w:pPr>
        <w:ind w:firstLine="480"/>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eastAsia="宋体" w:cs="Times New Roman"/>
          <w:sz w:val="24"/>
          <w:szCs w:val="24"/>
          <w:highlight w:val="none"/>
          <w:u w:val="single"/>
          <w:lang w:eastAsia="zh-CN"/>
        </w:rPr>
        <w:t xml:space="preserve">JSZC-321300-JZCG-D2026-0018</w:t>
      </w:r>
      <w:r>
        <w:rPr>
          <w:rFonts w:hint="eastAsia" w:ascii="Times New Roman" w:hAnsi="Times New Roman"/>
          <w:sz w:val="24"/>
          <w:szCs w:val="24"/>
          <w:highlight w:val="none"/>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lang w:val="en-US" w:eastAsia="zh-CN"/>
        </w:rPr>
        <w:t xml:space="preserve">市外交流来宿干部周转宿舍物业服务外包项目</w:t>
      </w:r>
      <w:r>
        <w:rPr>
          <w:rFonts w:hint="eastAsia" w:ascii="Times New Roman" w:hAnsi="Times New Roman"/>
          <w:sz w:val="24"/>
          <w:szCs w:val="24"/>
        </w:rPr>
        <w:t xml:space="preserve">采购活动的合法代理人，以本单位名义全权处理一切与该项目采购有关的事务。</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被授权人身份证号码：</w:t>
      </w:r>
      <w:r>
        <w:rPr>
          <w:rFonts w:hint="eastAsia" w:ascii="Times New Roman" w:hAnsi="Times New Roman"/>
          <w:sz w:val="24"/>
          <w:szCs w:val="24"/>
          <w:u w:val="single"/>
        </w:rPr>
        <w:t xml:space="preserve">                              </w:t>
      </w:r>
      <w:r/>
    </w:p>
    <w:p>
      <w:pPr>
        <w:ind w:firstLine="20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（盖CA电子公章）</w:t>
      </w:r>
      <w:r>
        <w:rPr>
          <w:rFonts w:hint="eastAsia" w:ascii="Times New Roman" w:hAnsi="Times New Roman"/>
          <w:sz w:val="24"/>
          <w:szCs w:val="24"/>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76" w:name="_Hlt26955070"/>
      <w:r/>
      <w:bookmarkEnd w:id="176"/>
      <w:r/>
      <w:bookmarkStart w:id="177" w:name="_Hlt26671380"/>
      <w:r/>
      <w:bookmarkEnd w:id="177"/>
      <w:r/>
      <w:bookmarkStart w:id="178" w:name="_格式3__银行出具的资信证明"/>
      <w:r/>
      <w:bookmarkEnd w:id="178"/>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rPr>
      </w:pPr>
      <w:r>
        <w:rPr>
          <w:rFonts w:ascii="Times New Roman" w:hAnsi="Times New Roman"/>
          <w:i/>
          <w:sz w:val="24"/>
          <w:szCs w:val="24"/>
          <w:u w:val="single"/>
        </w:rPr>
      </w:r>
      <w:r/>
    </w:p>
    <w:p>
      <w:pPr>
        <w:rPr>
          <w:rFonts w:ascii="Times New Roman" w:hAnsi="Times New Roman"/>
          <w:szCs w:val="21"/>
        </w:rPr>
      </w:pPr>
      <w:r>
        <w:rPr>
          <w:rFonts w:ascii="Times New Roman" w:hAnsi="Times New Roman"/>
          <w:szCs w:val="21"/>
        </w:rPr>
      </w:r>
      <w:r/>
    </w:p>
    <w:p>
      <w:pPr>
        <w:ind w:firstLine="241"/>
        <w:jc w:val="left"/>
        <w:spacing w:line="560" w:lineRule="exact"/>
        <w:rPr>
          <w:rFonts w:hint="eastAsia" w:ascii="宋体" w:hAnsi="宋体"/>
          <w:sz w:val="24"/>
          <w:szCs w:val="24"/>
        </w:rPr>
      </w:pPr>
      <w:r>
        <w:rPr>
          <w:rFonts w:ascii="宋体" w:hAnsi="宋体" w:eastAsia="幼圆" w:cs="Arial"/>
          <w:b/>
          <w:sz w:val="24"/>
          <w:szCs w:val="44"/>
        </w:rPr>
        <w:br w:type="page" w:clear="all"/>
      </w:r>
      <w:r/>
    </w:p>
    <w:p>
      <w:pPr>
        <w:pStyle w:val="662"/>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t xml:space="preserve">三、报价一览表</w:t>
      </w:r>
      <w:r/>
    </w:p>
    <w:p>
      <w:pPr>
        <w:pStyle w:val="996"/>
        <w:rPr>
          <w:rFonts w:eastAsiaTheme="minorEastAsia" w:cstheme="minorBidi"/>
        </w:rPr>
      </w:pPr>
      <w:r>
        <w:rPr>
          <w:rFonts w:hint="eastAsia" w:eastAsiaTheme="minorEastAsia" w:cstheme="minorBidi"/>
          <w:lang w:eastAsia="zh-CN"/>
        </w:rPr>
        <w:t xml:space="preserve">供应商</w:t>
      </w:r>
      <w:r>
        <w:rPr>
          <w:rFonts w:hint="eastAsia" w:eastAsiaTheme="minorEastAsia" w:cstheme="minorBidi"/>
        </w:rPr>
        <w:t xml:space="preserve">全称(CA公章) : 供应商名称</w:t>
      </w:r>
      <w:r/>
    </w:p>
    <w:p>
      <w:pPr>
        <w:spacing w:line="560" w:lineRule="exact"/>
        <w:rPr>
          <w:rFonts w:hint="eastAsia" w:ascii="Times New Roman" w:hAnsi="Times New Roman" w:eastAsiaTheme="minorEastAsia" w:cstheme="minorBidi"/>
          <w:sz w:val="24"/>
          <w:szCs w:val="24"/>
          <w:highlight w:val="none"/>
          <w:lang w:val="en-US" w:eastAsia="zh-CN" w:bidi="ar-SA"/>
        </w:rPr>
      </w:pPr>
      <w:r>
        <w:rPr>
          <w:rFonts w:hint="eastAsia" w:ascii="Times New Roman" w:hAnsi="Times New Roman"/>
          <w:sz w:val="24"/>
          <w:szCs w:val="24"/>
        </w:rPr>
        <w:t xml:space="preserve">采购项目名称</w:t>
      </w:r>
      <w:r>
        <w:rPr>
          <w:rFonts w:hint="eastAsia" w:ascii="Times New Roman" w:hAnsi="Times New Roman"/>
          <w:sz w:val="24"/>
          <w:szCs w:val="24"/>
          <w:highlight w:val="none"/>
        </w:rPr>
        <w:t xml:space="preserve">：</w:t>
      </w:r>
      <w:r>
        <w:rPr>
          <w:rFonts w:hint="eastAsia" w:ascii="Times New Roman" w:hAnsi="Times New Roman" w:cstheme="minorBidi"/>
          <w:sz w:val="24"/>
          <w:szCs w:val="24"/>
          <w:highlight w:val="none"/>
          <w:lang w:val="en-US" w:eastAsia="zh-CN" w:bidi="ar-SA"/>
        </w:rPr>
        <w:t xml:space="preserve">市外交流来宿干部周转宿舍物业服务外包项目</w:t>
      </w:r>
      <w:r/>
    </w:p>
    <w:p>
      <w:pPr>
        <w:spacing w:line="500" w:lineRule="exact"/>
        <w:rPr>
          <w:rFonts w:hint="default" w:ascii="Times New Roman" w:hAnsi="Times New Roman" w:eastAsiaTheme="minorEastAsia"/>
          <w:sz w:val="24"/>
          <w:szCs w:val="24"/>
          <w:highlight w:val="none"/>
          <w:lang w:val="en-US" w:eastAsia="zh-CN"/>
        </w:rPr>
      </w:pPr>
      <w:r>
        <w:rPr>
          <w:rFonts w:hint="eastAsia" w:ascii="Times New Roman" w:hAnsi="Times New Roman"/>
          <w:sz w:val="24"/>
          <w:szCs w:val="24"/>
          <w:highlight w:val="none"/>
        </w:rPr>
        <w:t xml:space="preserve">采购项目编号：</w:t>
      </w:r>
      <w:r>
        <w:rPr>
          <w:rFonts w:hint="eastAsia" w:ascii="Times New Roman" w:hAnsi="Times New Roman" w:eastAsia="宋体" w:cs="Times New Roman"/>
          <w:sz w:val="24"/>
          <w:szCs w:val="24"/>
          <w:highlight w:val="none"/>
          <w:u w:val="single"/>
          <w:lang w:eastAsia="zh-CN"/>
        </w:rPr>
        <w:t xml:space="preserve">JSZC-321300-JZCG-D2026-0018</w:t>
      </w:r>
      <w:r>
        <w:rPr>
          <w:rFonts w:hint="eastAsia" w:ascii="Times New Roman" w:hAnsi="Times New Roman"/>
          <w:sz w:val="24"/>
          <w:szCs w:val="24"/>
          <w:highlight w:val="none"/>
          <w:u w:val="single"/>
        </w:rPr>
        <w:t xml:space="preserve"> </w:t>
      </w:r>
      <w:r/>
    </w:p>
    <w:p>
      <w:pPr>
        <w:spacing w:line="560" w:lineRule="exact"/>
        <w:rPr>
          <w:rFonts w:ascii="Times New Roman" w:hAnsi="Times New Roman"/>
          <w:sz w:val="24"/>
          <w:szCs w:val="24"/>
        </w:rPr>
      </w:pPr>
      <w:r>
        <w:rPr>
          <w:rFonts w:ascii="Times New Roman" w:hAnsi="Times New Roman"/>
          <w:sz w:val="24"/>
          <w:szCs w:val="24"/>
        </w:rPr>
        <w:t xml:space="preserve">采购包号：分包号 </w:t>
      </w:r>
      <w:r/>
    </w:p>
    <w:tbl>
      <w:tblPr>
        <w:tblStyle w:val="671"/>
        <w:tblW w:w="4778"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584"/>
      </w:tblGrid>
      <w:tr>
        <w:trPr>
          <w:trHeight w:val="463"/>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97"/>
              <w:jc w:val="center"/>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投标总报价</w:t>
            </w:r>
            <w:r/>
          </w:p>
        </w:tc>
      </w:tr>
      <w:tr>
        <w:trPr>
          <w:trHeight w:val="513"/>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97"/>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小写：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 xml:space="preserve">（人民币：元）</w:t>
            </w:r>
            <w:r/>
          </w:p>
        </w:tc>
      </w:tr>
      <w:tr>
        <w:trPr>
          <w:trHeight w:val="52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97"/>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大写：金额大写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 xml:space="preserve">（人民币：元）</w:t>
            </w:r>
            <w:r/>
          </w:p>
        </w:tc>
      </w:tr>
    </w:tbl>
    <w:p>
      <w:r>
        <w:t xml:space="preserve"> </w:t>
      </w:r>
      <w:r/>
    </w:p>
    <w:p>
      <w:pPr>
        <w:pStyle w:val="684"/>
        <w:jc w:val="right"/>
        <w:rPr>
          <w:rFonts w:ascii="Times New Roman" w:hAnsi="Times New Roman" w:eastAsiaTheme="minorEastAsia" w:cstheme="minorBidi"/>
          <w:sz w:val="24"/>
          <w:szCs w:val="24"/>
        </w:rPr>
      </w:pPr>
      <w:r>
        <w:rPr>
          <w:rFonts w:ascii="Times New Roman" w:hAnsi="Times New Roman" w:eastAsiaTheme="minorEastAsia" w:cstheme="minorBidi"/>
          <w:sz w:val="24"/>
          <w:szCs w:val="24"/>
        </w:rPr>
        <w:t xml:space="preserve">日期： 年 月 日</w:t>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pStyle w:val="662"/>
        <w:numPr>
          <w:ilvl w:val="0"/>
          <w:numId w:val="8"/>
        </w:numPr>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t xml:space="preserve">分项报价表</w:t>
      </w:r>
      <w:r/>
    </w:p>
    <w:tbl>
      <w:tblPr>
        <w:tblStyle w:val="671"/>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248"/>
        <w:gridCol w:w="2019"/>
        <w:gridCol w:w="1308"/>
        <w:gridCol w:w="1701"/>
        <w:gridCol w:w="909"/>
        <w:gridCol w:w="1290"/>
      </w:tblGrid>
      <w:tr>
        <w:trPr>
          <w:cantSplit/>
          <w:jc w:val="center"/>
          <w:trHeight w:val="580"/>
        </w:trPr>
        <w:tc>
          <w:tcPr>
            <w:gridSpan w:val="7"/>
            <w:tcW w:w="10393" w:type="dxa"/>
            <w:vAlign w:val="center"/>
            <w:textDirection w:val="lrTb"/>
            <w:noWrap w:val="false"/>
          </w:tcPr>
          <w:p>
            <w:pPr>
              <w:pStyle w:val="917"/>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917"/>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917"/>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019" w:type="dxa"/>
            <w:vAlign w:val="center"/>
            <w:textDirection w:val="lrTb"/>
            <w:noWrap w:val="false"/>
          </w:tcPr>
          <w:p>
            <w:pPr>
              <w:pStyle w:val="1003"/>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08" w:type="dxa"/>
            <w:vAlign w:val="center"/>
            <w:textDirection w:val="lrTb"/>
            <w:noWrap w:val="false"/>
          </w:tcPr>
          <w:p>
            <w:pPr>
              <w:pStyle w:val="917"/>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917"/>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701" w:type="dxa"/>
            <w:vAlign w:val="center"/>
            <w:textDirection w:val="lrTb"/>
            <w:noWrap w:val="false"/>
          </w:tcPr>
          <w:p>
            <w:pPr>
              <w:pStyle w:val="917"/>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917"/>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917"/>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w:t>
            </w:r>
            <w:r>
              <w:rPr>
                <w:rFonts w:hint="eastAsia" w:ascii="宋体" w:hAnsi="宋体" w:cs="宋体"/>
                <w:sz w:val="24"/>
                <w:szCs w:val="24"/>
                <w:lang w:val="en-US" w:eastAsia="zh-CN"/>
              </w:rPr>
              <w:t xml:space="preserve">1年</w:t>
            </w:r>
            <w:r>
              <w:rPr>
                <w:rFonts w:hint="eastAsia" w:ascii="宋体" w:hAnsi="宋体" w:cs="宋体"/>
                <w:sz w:val="24"/>
                <w:szCs w:val="24"/>
              </w:rPr>
              <w:t xml:space="preserve">工资</w:t>
            </w:r>
            <w:r/>
          </w:p>
          <w:p>
            <w:pPr>
              <w:pStyle w:val="917"/>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703"/>
        </w:trPr>
        <w:tc>
          <w:tcPr>
            <w:tcW w:w="918" w:type="dxa"/>
            <w:vAlign w:val="center"/>
            <w:textDirection w:val="lrTb"/>
            <w:noWrap w:val="false"/>
          </w:tcPr>
          <w:p>
            <w:pPr>
              <w:pStyle w:val="998"/>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248" w:type="dxa"/>
            <w:vAlign w:val="center"/>
            <w:vMerge w:val="restart"/>
            <w:textDirection w:val="lrTb"/>
            <w:noWrap w:val="false"/>
          </w:tcPr>
          <w:p>
            <w:pPr>
              <w:pStyle w:val="998"/>
              <w:jc w:val="center"/>
              <w:spacing w:line="360" w:lineRule="exact"/>
              <w:widowControl/>
              <w:rPr>
                <w:rFonts w:hint="eastAsia" w:ascii="宋体" w:hAnsi="宋体" w:cs="宋体"/>
                <w:sz w:val="24"/>
                <w:szCs w:val="24"/>
              </w:rPr>
            </w:pPr>
            <w:r>
              <w:rPr>
                <w:rFonts w:hint="eastAsia" w:ascii="宋体" w:hAnsi="宋体" w:cs="宋体"/>
                <w:sz w:val="24"/>
                <w:szCs w:val="24"/>
              </w:rPr>
              <w:t xml:space="preserve">人员工资相关</w:t>
            </w:r>
            <w:r/>
          </w:p>
        </w:tc>
        <w:tc>
          <w:tcPr>
            <w:tcW w:w="2019" w:type="dxa"/>
            <w:vAlign w:val="center"/>
            <w:textDirection w:val="lrTb"/>
            <w:noWrap w:val="false"/>
          </w:tcPr>
          <w:p>
            <w:pPr>
              <w:jc w:val="center"/>
              <w:spacing w:line="40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保安</w:t>
            </w:r>
            <w:r/>
          </w:p>
        </w:tc>
        <w:tc>
          <w:tcPr>
            <w:tcW w:w="130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998"/>
              <w:jc w:val="center"/>
              <w:spacing w:line="360" w:lineRule="exact"/>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909" w:type="dxa"/>
            <w:vAlign w:val="center"/>
            <w:textDirection w:val="lrTb"/>
            <w:noWrap w:val="false"/>
          </w:tcPr>
          <w:p>
            <w:pPr>
              <w:pStyle w:val="998"/>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12</w:t>
            </w:r>
            <w:r/>
          </w:p>
        </w:tc>
        <w:tc>
          <w:tcPr>
            <w:tcW w:w="1290"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65"/>
        </w:trPr>
        <w:tc>
          <w:tcPr>
            <w:tcW w:w="91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248" w:type="dxa"/>
            <w:vAlign w:val="center"/>
            <w:vMerge w:val="continue"/>
            <w:textDirection w:val="lrTb"/>
            <w:noWrap w:val="false"/>
          </w:tcPr>
          <w:p>
            <w:pPr>
              <w:pStyle w:val="958"/>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40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保洁员</w:t>
            </w:r>
            <w:r/>
          </w:p>
        </w:tc>
        <w:tc>
          <w:tcPr>
            <w:tcW w:w="130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998"/>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tcW w:w="909" w:type="dxa"/>
            <w:vAlign w:val="center"/>
            <w:textDirection w:val="lrTb"/>
            <w:noWrap w:val="false"/>
          </w:tcPr>
          <w:p>
            <w:pPr>
              <w:jc w:val="center"/>
              <w:spacing w:line="360" w:lineRule="exact"/>
              <w:rPr>
                <w:rFonts w:hint="default" w:ascii="宋体" w:hAnsi="宋体" w:cs="宋体"/>
                <w:sz w:val="24"/>
                <w:szCs w:val="24"/>
                <w:lang w:val="en-US"/>
              </w:rPr>
            </w:pPr>
            <w:r>
              <w:rPr>
                <w:rFonts w:hint="eastAsia" w:ascii="宋体" w:hAnsi="宋体" w:cs="宋体"/>
                <w:sz w:val="24"/>
                <w:szCs w:val="24"/>
                <w:lang w:val="en-US" w:eastAsia="zh-CN"/>
              </w:rPr>
              <w:t xml:space="preserve">12</w:t>
            </w:r>
            <w:r/>
          </w:p>
        </w:tc>
        <w:tc>
          <w:tcPr>
            <w:tcW w:w="1290"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998"/>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tcW w:w="2248" w:type="dxa"/>
            <w:vAlign w:val="center"/>
            <w:vMerge w:val="continue"/>
            <w:textDirection w:val="lrTb"/>
            <w:noWrap w:val="false"/>
          </w:tcPr>
          <w:p>
            <w:pPr>
              <w:pStyle w:val="958"/>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40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水电工程维修</w:t>
            </w:r>
            <w:r/>
          </w:p>
        </w:tc>
        <w:tc>
          <w:tcPr>
            <w:tcW w:w="130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998"/>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909"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12</w:t>
            </w:r>
            <w:r/>
          </w:p>
        </w:tc>
        <w:tc>
          <w:tcPr>
            <w:tcW w:w="1290"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998"/>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2248" w:type="dxa"/>
            <w:vAlign w:val="center"/>
            <w:vMerge w:val="continue"/>
            <w:textDirection w:val="lrTb"/>
            <w:noWrap w:val="false"/>
          </w:tcPr>
          <w:p>
            <w:pPr>
              <w:pStyle w:val="958"/>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绿化工</w:t>
            </w:r>
            <w:r/>
          </w:p>
        </w:tc>
        <w:tc>
          <w:tcPr>
            <w:tcW w:w="130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998"/>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909"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12</w:t>
            </w:r>
            <w:r/>
          </w:p>
        </w:tc>
        <w:tc>
          <w:tcPr>
            <w:tcW w:w="1290"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83"/>
        </w:trPr>
        <w:tc>
          <w:tcPr>
            <w:tcW w:w="918" w:type="dxa"/>
            <w:vAlign w:val="center"/>
            <w:textDirection w:val="lrTb"/>
            <w:noWrap w:val="false"/>
          </w:tcPr>
          <w:p>
            <w:pPr>
              <w:pStyle w:val="998"/>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2248" w:type="dxa"/>
            <w:vAlign w:val="center"/>
            <w:vMerge w:val="restart"/>
            <w:textDirection w:val="lrTb"/>
            <w:noWrap w:val="false"/>
          </w:tcPr>
          <w:p>
            <w:pPr>
              <w:pStyle w:val="958"/>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019" w:type="dxa"/>
            <w:vAlign w:val="center"/>
            <w:textDirection w:val="lrTb"/>
            <w:noWrap w:val="false"/>
          </w:tcPr>
          <w:p>
            <w:pPr>
              <w:pStyle w:val="998"/>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意外险</w:t>
            </w:r>
            <w:r/>
          </w:p>
        </w:tc>
        <w:tc>
          <w:tcPr>
            <w:tcW w:w="130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360" w:lineRule="exact"/>
              <w:rPr>
                <w:rFonts w:hint="default" w:ascii="宋体" w:hAnsi="宋体" w:cs="宋体" w:eastAsiaTheme="minorEastAsia"/>
                <w:sz w:val="24"/>
                <w:szCs w:val="24"/>
                <w:lang w:val="en-US" w:eastAsia="zh-CN"/>
              </w:rPr>
            </w:pPr>
            <w:r>
              <w:rPr>
                <w:rFonts w:hint="eastAsia" w:ascii="宋体" w:hAnsi="宋体" w:cs="宋体"/>
                <w:sz w:val="24"/>
                <w:szCs w:val="24"/>
                <w:lang w:val="en-US" w:eastAsia="zh-CN"/>
              </w:rPr>
              <w:t xml:space="preserve">12</w:t>
            </w:r>
            <w:r/>
          </w:p>
        </w:tc>
        <w:tc>
          <w:tcPr>
            <w:tcW w:w="90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lang w:val="en-US" w:eastAsia="zh-CN"/>
              </w:rPr>
              <w:t xml:space="preserve">12</w:t>
            </w:r>
            <w:r/>
          </w:p>
        </w:tc>
        <w:tc>
          <w:tcPr>
            <w:tcW w:w="1290"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41"/>
        </w:trPr>
        <w:tc>
          <w:tcPr>
            <w:tcW w:w="918" w:type="dxa"/>
            <w:vAlign w:val="center"/>
            <w:textDirection w:val="lrTb"/>
            <w:noWrap w:val="false"/>
          </w:tcPr>
          <w:p>
            <w:pPr>
              <w:pStyle w:val="998"/>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W w:w="2248" w:type="dxa"/>
            <w:vAlign w:val="center"/>
            <w:vMerge w:val="continue"/>
            <w:textDirection w:val="lrTb"/>
            <w:noWrap w:val="false"/>
          </w:tcPr>
          <w:p>
            <w:pPr>
              <w:pStyle w:val="958"/>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pStyle w:val="998"/>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社保</w:t>
            </w:r>
            <w:r/>
          </w:p>
        </w:tc>
        <w:tc>
          <w:tcPr>
            <w:tcW w:w="130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360" w:lineRule="exact"/>
              <w:rPr>
                <w:rFonts w:hint="default" w:ascii="宋体" w:hAnsi="宋体" w:cs="宋体" w:eastAsiaTheme="minorEastAsia"/>
                <w:sz w:val="24"/>
                <w:szCs w:val="24"/>
                <w:lang w:val="en-US" w:eastAsia="zh-CN"/>
              </w:rPr>
            </w:pPr>
            <w:r>
              <w:rPr>
                <w:rFonts w:hint="eastAsia" w:ascii="宋体" w:hAnsi="宋体" w:cs="宋体"/>
                <w:sz w:val="24"/>
                <w:szCs w:val="24"/>
                <w:lang w:val="en-US" w:eastAsia="zh-CN"/>
              </w:rPr>
              <w:t xml:space="preserve">12</w:t>
            </w:r>
            <w:r/>
          </w:p>
        </w:tc>
        <w:tc>
          <w:tcPr>
            <w:tcW w:w="90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lang w:val="en-US" w:eastAsia="zh-CN"/>
              </w:rPr>
              <w:t xml:space="preserve">12</w:t>
            </w:r>
            <w:r/>
          </w:p>
        </w:tc>
        <w:tc>
          <w:tcPr>
            <w:tcW w:w="1290"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227"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t xml:space="preserve">分项报价（元/</w:t>
            </w:r>
            <w:r>
              <w:rPr>
                <w:rFonts w:hint="eastAsia" w:ascii="宋体" w:hAnsi="宋体" w:cs="宋体"/>
                <w:sz w:val="24"/>
                <w:szCs w:val="24"/>
                <w:lang w:val="en-US" w:eastAsia="zh-CN"/>
              </w:rPr>
              <w:t xml:space="preserve">12个月</w:t>
            </w:r>
            <w:r>
              <w:rPr>
                <w:rFonts w:hint="eastAsia" w:ascii="宋体" w:hAnsi="宋体" w:cs="宋体"/>
                <w:sz w:val="24"/>
                <w:szCs w:val="24"/>
              </w:rPr>
              <w:t xml:space="preserve">）</w:t>
            </w:r>
            <w:r/>
          </w:p>
        </w:tc>
      </w:tr>
      <w:tr>
        <w:trPr>
          <w:cantSplit/>
          <w:jc w:val="center"/>
          <w:trHeight w:val="610"/>
        </w:trPr>
        <w:tc>
          <w:tcPr>
            <w:tcW w:w="918" w:type="dxa"/>
            <w:vAlign w:val="center"/>
            <w:textDirection w:val="lrTb"/>
            <w:noWrap w:val="false"/>
          </w:tcPr>
          <w:p>
            <w:pPr>
              <w:pStyle w:val="998"/>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W w:w="224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设备(工具)或者折旧费、耗材费</w:t>
            </w:r>
            <w:r/>
          </w:p>
        </w:tc>
        <w:tc>
          <w:tcPr>
            <w:gridSpan w:val="5"/>
            <w:tcW w:w="7227"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998"/>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224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227"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998"/>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p>
        </w:tc>
        <w:tc>
          <w:tcPr>
            <w:tcW w:w="224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227"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998"/>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p>
        </w:tc>
        <w:tc>
          <w:tcPr>
            <w:tcW w:w="224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227"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998"/>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p>
        </w:tc>
        <w:tc>
          <w:tcPr>
            <w:tcW w:w="224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227"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998"/>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p>
        </w:tc>
        <w:tc>
          <w:tcPr>
            <w:tcW w:w="2248"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t xml:space="preserve">其他费用（如水电维修服务等</w:t>
            </w:r>
            <w:r>
              <w:rPr>
                <w:rFonts w:hint="eastAsia" w:ascii="宋体" w:hAnsi="宋体" w:cs="宋体"/>
                <w:sz w:val="24"/>
                <w:szCs w:val="24"/>
                <w:lang w:eastAsia="zh-CN"/>
              </w:rPr>
              <w:t xml:space="preserve">供应商</w:t>
            </w:r>
            <w:r>
              <w:rPr>
                <w:rFonts w:hint="eastAsia" w:ascii="宋体" w:hAnsi="宋体" w:cs="宋体"/>
                <w:sz w:val="24"/>
                <w:szCs w:val="24"/>
              </w:rPr>
              <w:t xml:space="preserve">可以自行添加）</w:t>
            </w:r>
            <w:r/>
          </w:p>
        </w:tc>
        <w:tc>
          <w:tcPr>
            <w:gridSpan w:val="5"/>
            <w:tcW w:w="7227"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68"/>
        </w:trPr>
        <w:tc>
          <w:tcPr>
            <w:tcW w:w="918" w:type="dxa"/>
            <w:vAlign w:val="center"/>
            <w:vMerge w:val="restart"/>
            <w:textDirection w:val="lrTb"/>
            <w:noWrap w:val="false"/>
          </w:tcPr>
          <w:p>
            <w:pPr>
              <w:pStyle w:val="998"/>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p>
        </w:tc>
        <w:tc>
          <w:tcPr>
            <w:tcW w:w="2248" w:type="dxa"/>
            <w:vAlign w:val="center"/>
            <w:vMerge w:val="restart"/>
            <w:textDirection w:val="lrTb"/>
            <w:noWrap w:val="false"/>
          </w:tcPr>
          <w:p>
            <w:pPr>
              <w:pStyle w:val="998"/>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227" w:type="dxa"/>
            <w:vAlign w:val="center"/>
            <w:textDirection w:val="lrTb"/>
            <w:noWrap w:val="false"/>
          </w:tcPr>
          <w:p>
            <w:pPr>
              <w:pStyle w:val="998"/>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282"/>
        </w:trPr>
        <w:tc>
          <w:tcPr>
            <w:tcW w:w="918" w:type="dxa"/>
            <w:vAlign w:val="center"/>
            <w:vMerge w:val="continue"/>
            <w:textDirection w:val="lrTb"/>
            <w:noWrap w:val="false"/>
          </w:tcPr>
          <w:p>
            <w:pPr>
              <w:pStyle w:val="998"/>
              <w:jc w:val="center"/>
              <w:spacing w:line="360" w:lineRule="exact"/>
            </w:pPr>
            <w:r/>
            <w:r/>
          </w:p>
        </w:tc>
        <w:tc>
          <w:tcPr>
            <w:tcW w:w="2248" w:type="dxa"/>
            <w:vAlign w:val="center"/>
            <w:vMerge w:val="continue"/>
            <w:textDirection w:val="lrTb"/>
            <w:noWrap w:val="false"/>
          </w:tcPr>
          <w:p>
            <w:pPr>
              <w:pStyle w:val="998"/>
              <w:jc w:val="center"/>
              <w:spacing w:line="360" w:lineRule="exact"/>
            </w:pPr>
            <w:r/>
            <w:r/>
          </w:p>
        </w:tc>
        <w:tc>
          <w:tcPr>
            <w:gridSpan w:val="5"/>
            <w:tcW w:w="7227" w:type="dxa"/>
            <w:vAlign w:val="center"/>
            <w:textDirection w:val="lrTb"/>
            <w:noWrap w:val="false"/>
          </w:tcPr>
          <w:p>
            <w:pPr>
              <w:pStyle w:val="998"/>
              <w:jc w:val="center"/>
              <w:spacing w:line="360" w:lineRule="exact"/>
              <w:rPr>
                <w:rFonts w:hint="eastAsia" w:ascii="仿宋_GB2312" w:hAnsi="仿宋_GB2312"/>
                <w:sz w:val="22"/>
                <w:szCs w:val="22"/>
              </w:rPr>
            </w:pPr>
            <w:r>
              <w:rPr>
                <w:rFonts w:hint="eastAsia" w:ascii="仿宋_GB2312" w:hAnsi="仿宋_GB2312"/>
                <w:sz w:val="22"/>
                <w:szCs w:val="22"/>
              </w:rPr>
              <w:t xml:space="preserve">增值税纳税人身份：</w:t>
            </w:r>
            <w:r>
              <w:rPr>
                <w:rFonts w:hint="eastAsia" w:ascii="仿宋_GB2312" w:hAnsi="仿宋_GB2312"/>
                <w:sz w:val="22"/>
                <w:szCs w:val="22"/>
                <w:u w:val="single"/>
              </w:rPr>
              <w:t xml:space="preserve"> </w:t>
            </w:r>
            <w:r>
              <w:rPr>
                <w:rFonts w:ascii="仿宋_GB2312" w:hAnsi="仿宋_GB2312"/>
                <w:sz w:val="22"/>
                <w:szCs w:val="22"/>
                <w:u w:val="single"/>
              </w:rPr>
              <w:t xml:space="preserve">      </w:t>
            </w:r>
            <w:r>
              <w:rPr>
                <w:rFonts w:ascii="仿宋_GB2312" w:hAnsi="仿宋_GB2312"/>
                <w:sz w:val="22"/>
                <w:szCs w:val="22"/>
              </w:rPr>
              <w:t xml:space="preserve">；税率：</w:t>
            </w:r>
            <w:r>
              <w:rPr>
                <w:rFonts w:hint="eastAsia" w:ascii="仿宋_GB2312" w:hAnsi="仿宋_GB2312"/>
                <w:sz w:val="22"/>
                <w:szCs w:val="22"/>
                <w:u w:val="single"/>
              </w:rPr>
              <w:t xml:space="preserve"> </w:t>
            </w:r>
            <w:r>
              <w:rPr>
                <w:rFonts w:ascii="仿宋_GB2312" w:hAnsi="仿宋_GB2312"/>
                <w:sz w:val="22"/>
                <w:szCs w:val="22"/>
                <w:u w:val="single"/>
              </w:rPr>
              <w:t xml:space="preserve">       </w:t>
            </w:r>
            <w:r/>
          </w:p>
        </w:tc>
      </w:tr>
      <w:tr>
        <w:trPr>
          <w:cantSplit/>
          <w:jc w:val="center"/>
          <w:trHeight w:val="553"/>
        </w:trPr>
        <w:tc>
          <w:tcPr>
            <w:tcW w:w="918" w:type="dxa"/>
            <w:vAlign w:val="center"/>
            <w:textDirection w:val="lrTb"/>
            <w:noWrap w:val="false"/>
          </w:tcPr>
          <w:p>
            <w:pPr>
              <w:pStyle w:val="998"/>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248" w:type="dxa"/>
            <w:vAlign w:val="center"/>
            <w:textDirection w:val="lrTb"/>
            <w:noWrap w:val="false"/>
          </w:tcPr>
          <w:p>
            <w:pPr>
              <w:pStyle w:val="998"/>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227" w:type="dxa"/>
            <w:vAlign w:val="center"/>
            <w:textDirection w:val="lrTb"/>
            <w:noWrap w:val="false"/>
          </w:tcPr>
          <w:p>
            <w:pPr>
              <w:pStyle w:val="998"/>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166" w:type="dxa"/>
            <w:vAlign w:val="center"/>
            <w:textDirection w:val="lrTb"/>
            <w:noWrap w:val="false"/>
          </w:tcPr>
          <w:p>
            <w:pPr>
              <w:pStyle w:val="998"/>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iCs/>
                <w:sz w:val="24"/>
                <w:szCs w:val="28"/>
                <w:lang w:val="zh-CN"/>
              </w:rPr>
              <w:t xml:space="preserve">投标总报价</w:t>
            </w:r>
            <w:r/>
          </w:p>
        </w:tc>
        <w:tc>
          <w:tcPr>
            <w:gridSpan w:val="5"/>
            <w:tcW w:w="7227" w:type="dxa"/>
            <w:vAlign w:val="center"/>
            <w:textDirection w:val="lrTb"/>
            <w:noWrap w:val="false"/>
          </w:tcPr>
          <w:p>
            <w:pPr>
              <w:pStyle w:val="998"/>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998"/>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bl>
    <w:p>
      <w:pPr>
        <w:pStyle w:val="672"/>
        <w:numPr>
          <w:ilvl w:val="0"/>
          <w:numId w:val="0"/>
        </w:numPr>
        <w:rPr>
          <w:rFonts w:hint="eastAsia"/>
        </w:rPr>
      </w:pPr>
      <w:r>
        <w:rPr>
          <w:rFonts w:hint="eastAsia"/>
        </w:rPr>
      </w:r>
      <w:r/>
    </w:p>
    <w:p>
      <w:pPr>
        <w:rPr>
          <w:rFonts w:hint="eastAsia" w:ascii="宋体" w:hAnsi="宋体"/>
          <w:sz w:val="24"/>
          <w:szCs w:val="24"/>
        </w:rPr>
      </w:pPr>
      <w:r>
        <w:rPr>
          <w:rFonts w:hint="eastAsia" w:ascii="宋体" w:hAnsi="宋体"/>
          <w:sz w:val="24"/>
          <w:szCs w:val="24"/>
        </w:rPr>
      </w:r>
      <w:r/>
    </w:p>
    <w:p>
      <w:pPr>
        <w:pStyle w:val="1004"/>
        <w:spacing w:line="360" w:lineRule="auto"/>
        <w:rPr>
          <w:rFonts w:eastAsia="宋体" w:cs="方正仿宋_GBK"/>
          <w:b/>
          <w:bCs/>
          <w:iCs/>
          <w:szCs w:val="28"/>
          <w:lang w:val="zh-CN"/>
        </w:rPr>
      </w:pPr>
      <w:r>
        <w:rPr>
          <w:rFonts w:hint="eastAsia" w:eastAsia="宋体"/>
        </w:rPr>
        <w:t xml:space="preserve">备注：</w:t>
      </w:r>
      <w:r>
        <w:rPr>
          <w:rFonts w:hint="eastAsia" w:eastAsia="宋体" w:cs="方正仿宋_GBK"/>
          <w:b/>
          <w:bCs/>
          <w:iCs/>
          <w:szCs w:val="28"/>
          <w:lang w:val="zh-CN"/>
        </w:rPr>
        <w:t xml:space="preserve">1、明细报价表中列明的项目不接受赠送。</w:t>
      </w:r>
      <w:r/>
    </w:p>
    <w:p>
      <w:pPr>
        <w:pStyle w:val="1004"/>
        <w:ind w:firstLine="723"/>
        <w:spacing w:line="360" w:lineRule="auto"/>
        <w:rPr>
          <w:rFonts w:eastAsia="宋体" w:cs="方正仿宋_GBK"/>
          <w:b/>
          <w:bCs/>
          <w:iCs/>
          <w:szCs w:val="28"/>
          <w:lang w:val="zh-CN"/>
        </w:rPr>
      </w:pPr>
      <w:r>
        <w:rPr>
          <w:rFonts w:hint="eastAsia" w:eastAsia="宋体" w:cs="方正仿宋_GBK"/>
          <w:b/>
          <w:bCs/>
          <w:iCs/>
          <w:szCs w:val="28"/>
        </w:rPr>
        <w:t xml:space="preserve">2、</w:t>
      </w:r>
      <w:r>
        <w:rPr>
          <w:rFonts w:hint="eastAsia" w:eastAsia="宋体" w:cs="方正仿宋_GBK"/>
          <w:b/>
          <w:bCs/>
          <w:iCs/>
          <w:szCs w:val="28"/>
          <w:lang w:val="zh-CN"/>
        </w:rPr>
        <w:t xml:space="preserve">人员工资合价=人员月工资*人员数量*月数</w:t>
      </w:r>
      <w:r/>
    </w:p>
    <w:p>
      <w:pPr>
        <w:pStyle w:val="1004"/>
        <w:ind w:firstLine="723"/>
        <w:spacing w:line="360" w:lineRule="auto"/>
        <w:rPr>
          <w:rFonts w:eastAsia="宋体" w:cs="方正仿宋_GBK"/>
          <w:b/>
          <w:bCs/>
          <w:iCs/>
          <w:szCs w:val="28"/>
          <w:lang w:val="zh-CN"/>
        </w:rPr>
      </w:pPr>
      <w:r>
        <w:rPr>
          <w:rFonts w:hint="eastAsia" w:eastAsia="宋体" w:cs="方正仿宋_GBK"/>
          <w:b/>
          <w:bCs/>
          <w:iCs/>
          <w:szCs w:val="28"/>
        </w:rPr>
        <w:t xml:space="preserve">3、</w:t>
      </w:r>
      <w:r>
        <w:rPr>
          <w:rFonts w:hint="eastAsia" w:eastAsia="宋体" w:cs="方正仿宋_GBK"/>
          <w:b/>
          <w:bCs/>
          <w:iCs/>
          <w:szCs w:val="28"/>
          <w:lang w:val="zh-CN"/>
        </w:rPr>
        <w:t xml:space="preserve">“投标总报价”数额应当与“开标一览表”中“投标总报价”数额一致。</w:t>
      </w:r>
      <w:r/>
    </w:p>
    <w:p>
      <w:pPr>
        <w:pStyle w:val="1004"/>
        <w:ind w:firstLine="723"/>
        <w:spacing w:line="360" w:lineRule="auto"/>
        <w:rPr>
          <w:rFonts w:eastAsia="宋体" w:cs="方正仿宋_GBK"/>
          <w:b/>
          <w:bCs/>
          <w:iCs/>
          <w:szCs w:val="28"/>
          <w:lang w:val="zh-CN"/>
        </w:rPr>
      </w:pPr>
      <w:r>
        <w:rPr>
          <w:rFonts w:hint="eastAsia" w:eastAsia="宋体" w:cs="方正仿宋_GBK"/>
          <w:b/>
          <w:bCs/>
          <w:iCs/>
          <w:szCs w:val="28"/>
          <w:lang w:val="zh-CN"/>
        </w:rPr>
        <w:t xml:space="preserve">4、缴费基数≥1238.048(4952*24.9%+5)，因报价最多保留至小数点后两位，故该项最小有效数值为 1238.05元；如项目组其他人员缴费基数大于4</w:t>
      </w:r>
      <w:r>
        <w:rPr>
          <w:rFonts w:hint="eastAsia" w:eastAsia="宋体" w:cs="方正仿宋_GBK"/>
          <w:b/>
          <w:bCs/>
          <w:iCs/>
          <w:szCs w:val="28"/>
        </w:rPr>
        <w:t xml:space="preserve">952</w:t>
      </w:r>
      <w:r>
        <w:rPr>
          <w:rFonts w:hint="eastAsia" w:eastAsia="宋体" w:cs="方正仿宋_GBK"/>
          <w:b/>
          <w:bCs/>
          <w:iCs/>
          <w:szCs w:val="28"/>
          <w:lang w:val="zh-CN"/>
        </w:rPr>
        <w:t xml:space="preserve">的可自行添加，填报社保金额。</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1005"/>
        <w:jc w:val="left"/>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r>
      <w:r/>
    </w:p>
    <w:p>
      <w:pPr>
        <w:pStyle w:val="1005"/>
        <w:jc w:val="left"/>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r>
      <w:r/>
    </w:p>
    <w:p>
      <w:pPr>
        <w:pStyle w:val="1005"/>
        <w:jc w:val="left"/>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t xml:space="preserve">五、中小企业或残疾人福利性单位声明函</w:t>
      </w:r>
      <w:r/>
    </w:p>
    <w:p>
      <w:pPr>
        <w:pStyle w:val="1005"/>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1005"/>
        <w:jc w:val="center"/>
        <w:rPr>
          <w:rFonts w:ascii="方正小标宋_GBK" w:eastAsia="方正小标宋_GBK"/>
          <w:bCs/>
          <w:sz w:val="32"/>
          <w:szCs w:val="32"/>
        </w:rPr>
      </w:pPr>
      <w:r>
        <w:rPr>
          <w:rFonts w:hint="eastAsia" w:ascii="方正小标宋_GBK" w:eastAsia="方正小标宋_GBK"/>
          <w:bCs/>
          <w:sz w:val="32"/>
          <w:szCs w:val="32"/>
        </w:rPr>
        <w:t xml:space="preserve">中小微企业声明函</w:t>
      </w:r>
      <w:r/>
    </w:p>
    <w:p>
      <w:pPr>
        <w:pStyle w:val="1005"/>
        <w:jc w:val="center"/>
        <w:rPr>
          <w:rFonts w:hint="eastAsia" w:ascii="宋体" w:hAnsi="宋体"/>
          <w:sz w:val="24"/>
          <w:szCs w:val="24"/>
        </w:rPr>
      </w:pPr>
      <w:r>
        <w:rPr>
          <w:rFonts w:hint="eastAsia" w:ascii="方正小标宋_GBK" w:eastAsia="方正小标宋_GBK"/>
          <w:bCs/>
          <w:sz w:val="32"/>
          <w:szCs w:val="32"/>
        </w:rPr>
        <w:t xml:space="preserve">（服务类项目）</w:t>
      </w:r>
      <w:r/>
    </w:p>
    <w:p>
      <w:pPr>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lang w:val="en-US" w:eastAsia="zh-CN"/>
        </w:rPr>
        <w:t xml:space="preserve">宿迁市机关事务管理局</w:t>
      </w:r>
      <w:r>
        <w:rPr>
          <w:rFonts w:hint="eastAsia" w:ascii="宋体" w:hAnsi="宋体"/>
          <w:sz w:val="24"/>
          <w:szCs w:val="24"/>
        </w:rPr>
        <w:t xml:space="preserve">的</w:t>
      </w:r>
      <w:r>
        <w:rPr>
          <w:rFonts w:hint="eastAsia" w:ascii="宋体" w:hAnsi="宋体"/>
          <w:sz w:val="24"/>
          <w:szCs w:val="24"/>
          <w:u w:val="single"/>
          <w:lang w:val="en-US" w:eastAsia="zh-CN"/>
        </w:rPr>
        <w:t xml:space="preserve">市外交流来宿干部周转宿舍物业服务外包项目</w:t>
      </w:r>
      <w:r>
        <w:rPr>
          <w:rFonts w:hint="eastAsia" w:ascii="宋体" w:hAnsi="宋体"/>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lang w:eastAsia="zh-CN"/>
        </w:rPr>
        <w:t xml:space="preserve">供应商</w:t>
      </w:r>
      <w:r>
        <w:rPr>
          <w:rFonts w:hint="eastAsia" w:ascii="宋体" w:hAnsi="宋体"/>
          <w:sz w:val="24"/>
          <w:szCs w:val="24"/>
          <w:u w:val="single"/>
        </w:rPr>
        <w:t xml:space="preserve">填写</w:t>
      </w:r>
      <w:r>
        <w:rPr>
          <w:rFonts w:hint="eastAsia" w:ascii="宋体" w:hAnsi="宋体"/>
          <w:sz w:val="24"/>
          <w:szCs w:val="24"/>
          <w:u w:val="single"/>
          <w:lang w:eastAsia="zh-CN"/>
        </w:rPr>
        <w:t xml:space="preserve">采购文件</w:t>
      </w:r>
      <w:r>
        <w:rPr>
          <w:rFonts w:hint="eastAsia" w:ascii="宋体" w:hAnsi="宋体"/>
          <w:sz w:val="24"/>
          <w:szCs w:val="24"/>
          <w:u w:val="single"/>
        </w:rPr>
        <w:t xml:space="preserve">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480"/>
        <w:spacing w:line="5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lang w:eastAsia="zh-CN"/>
        </w:rPr>
        <w:t xml:space="preserve">供应商</w:t>
      </w:r>
      <w:r>
        <w:rPr>
          <w:rFonts w:hint="eastAsia" w:ascii="宋体" w:hAnsi="宋体"/>
          <w:sz w:val="24"/>
          <w:szCs w:val="24"/>
          <w:u w:val="single"/>
        </w:rPr>
        <w:t xml:space="preserve">填写</w:t>
      </w:r>
      <w:r>
        <w:rPr>
          <w:rFonts w:hint="eastAsia" w:ascii="宋体" w:hAnsi="宋体"/>
          <w:sz w:val="24"/>
          <w:szCs w:val="24"/>
          <w:u w:val="single"/>
          <w:lang w:eastAsia="zh-CN"/>
        </w:rPr>
        <w:t xml:space="preserve">采购文件</w:t>
      </w:r>
      <w:r>
        <w:rPr>
          <w:rFonts w:hint="eastAsia" w:ascii="宋体" w:hAnsi="宋体"/>
          <w:sz w:val="24"/>
          <w:szCs w:val="24"/>
          <w:u w:val="single"/>
        </w:rPr>
        <w:t xml:space="preserve">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480"/>
        <w:spacing w:line="500" w:lineRule="exact"/>
        <w:rPr>
          <w:rFonts w:hint="eastAsia" w:ascii="宋体" w:hAnsi="宋体"/>
          <w:sz w:val="24"/>
          <w:szCs w:val="24"/>
        </w:rPr>
      </w:pP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jc w:val="right"/>
        <w:spacing w:line="500" w:lineRule="exact"/>
        <w:rPr>
          <w:rFonts w:hint="eastAsia" w:ascii="宋体" w:hAnsi="宋体"/>
          <w:sz w:val="24"/>
          <w:szCs w:val="24"/>
        </w:rPr>
      </w:pPr>
      <w:r>
        <w:rPr>
          <w:rFonts w:hint="eastAsia" w:ascii="宋体" w:hAnsi="宋体"/>
          <w:sz w:val="24"/>
          <w:szCs w:val="24"/>
        </w:rPr>
        <w:t xml:space="preserve">企业名称（加盖CA电子公章）：</w:t>
      </w:r>
      <w:r/>
    </w:p>
    <w:p>
      <w:pPr>
        <w:ind w:firstLine="6960"/>
        <w:spacing w:line="5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spacing w:line="400" w:lineRule="exact"/>
        <w:rPr>
          <w:rFonts w:ascii="宋体"/>
          <w:b/>
          <w:bCs/>
          <w:sz w:val="32"/>
          <w:szCs w:val="32"/>
        </w:rPr>
      </w:pPr>
      <w:r>
        <w:rPr>
          <w:rFonts w:ascii="Times New Roman" w:hAnsi="Times New Roman"/>
          <w:sz w:val="24"/>
          <w:szCs w:val="24"/>
        </w:rPr>
        <w:t xml:space="preserve">2.对照《工业和信息化部、国家统计局、国家发展和改革委员会、财政部关于印发中小企业划型标准规定的通知》(工信部联企业[2011]300号)的规定，</w:t>
      </w:r>
      <w:r>
        <w:rPr>
          <w:rFonts w:hint="eastAsia" w:ascii="Times New Roman" w:hAnsi="Times New Roman"/>
          <w:sz w:val="24"/>
          <w:szCs w:val="24"/>
          <w:lang w:eastAsia="zh-CN"/>
        </w:rPr>
        <w:t xml:space="preserve">供应商</w:t>
      </w:r>
      <w:r>
        <w:rPr>
          <w:rFonts w:ascii="Times New Roman" w:hAnsi="Times New Roman"/>
          <w:sz w:val="24"/>
          <w:szCs w:val="24"/>
        </w:rPr>
        <w:t xml:space="preserve">自行勾选承接企业的企业规模类型。</w:t>
      </w:r>
      <w:r/>
    </w:p>
    <w:p>
      <w:pPr>
        <w:pStyle w:val="1005"/>
        <w:jc w:val="center"/>
        <w:rPr>
          <w:rFonts w:ascii="方正小标宋_GBK" w:eastAsia="方正小标宋_GBK"/>
          <w:bCs/>
          <w:sz w:val="32"/>
          <w:szCs w:val="32"/>
        </w:rPr>
      </w:pPr>
      <w:r>
        <w:rPr>
          <w:rFonts w:hint="eastAsia" w:ascii="方正小标宋_GBK" w:eastAsia="方正小标宋_GBK"/>
          <w:bCs/>
          <w:sz w:val="32"/>
          <w:szCs w:val="32"/>
        </w:rPr>
        <w:t xml:space="preserve">残疾人福利性单位声明函</w:t>
      </w:r>
      <w:r/>
    </w:p>
    <w:p>
      <w:pPr>
        <w:pStyle w:val="1007"/>
        <w:spacing w:line="588" w:lineRule="exact"/>
        <w:rPr>
          <w:rFonts w:ascii="仿宋_GB2312" w:eastAsia="仿宋_GB2312"/>
          <w:b/>
          <w:spacing w:val="6"/>
          <w:sz w:val="30"/>
          <w:szCs w:val="30"/>
        </w:rPr>
      </w:pPr>
      <w:r>
        <w:rPr>
          <w:rFonts w:ascii="仿宋_GB2312" w:eastAsia="仿宋_GB2312"/>
          <w:b/>
          <w:spacing w:val="6"/>
          <w:sz w:val="30"/>
          <w:szCs w:val="30"/>
        </w:rPr>
      </w:r>
      <w:r/>
    </w:p>
    <w:p>
      <w:pPr>
        <w:pStyle w:val="1008"/>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宋体" w:hAnsi="宋体"/>
          <w:sz w:val="24"/>
          <w:szCs w:val="24"/>
          <w:u w:val="single"/>
          <w:lang w:val="en-US" w:eastAsia="zh-CN"/>
        </w:rPr>
        <w:t xml:space="preserve">宿迁市机关事务管理局</w:t>
      </w:r>
      <w:r>
        <w:rPr>
          <w:rFonts w:hint="eastAsia" w:ascii="宋体" w:hAnsi="宋体"/>
          <w:sz w:val="24"/>
          <w:szCs w:val="24"/>
        </w:rPr>
        <w:t xml:space="preserve">的</w:t>
      </w:r>
      <w:r>
        <w:rPr>
          <w:rFonts w:hint="eastAsia" w:ascii="宋体" w:hAnsi="宋体"/>
          <w:sz w:val="24"/>
          <w:szCs w:val="24"/>
          <w:u w:val="single"/>
          <w:lang w:val="en-US" w:eastAsia="zh-CN"/>
        </w:rPr>
        <w:t xml:space="preserve">市外交流来宿干部周转宿舍物业服务外包项目</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008"/>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009"/>
        <w:ind w:firstLine="3810"/>
        <w:spacing w:line="500" w:lineRule="exact"/>
        <w:rPr>
          <w:spacing w:val="6"/>
          <w:sz w:val="24"/>
          <w:szCs w:val="24"/>
        </w:rPr>
      </w:pPr>
      <w:r>
        <w:rPr>
          <w:spacing w:val="6"/>
          <w:sz w:val="24"/>
          <w:szCs w:val="24"/>
        </w:rPr>
      </w:r>
      <w:r/>
    </w:p>
    <w:p>
      <w:pPr>
        <w:pStyle w:val="1009"/>
        <w:ind w:firstLine="3629"/>
        <w:jc w:val="left"/>
        <w:spacing w:line="500" w:lineRule="exact"/>
        <w:rPr>
          <w:sz w:val="24"/>
        </w:rPr>
      </w:pPr>
      <w:r>
        <w:rPr>
          <w:sz w:val="24"/>
        </w:rPr>
      </w:r>
      <w:r/>
    </w:p>
    <w:p>
      <w:pPr>
        <w:pStyle w:val="1009"/>
        <w:ind w:firstLine="480"/>
        <w:jc w:val="left"/>
        <w:spacing w:line="500" w:lineRule="exact"/>
        <w:rPr>
          <w:sz w:val="24"/>
        </w:rPr>
      </w:pPr>
      <w:r>
        <w:rPr>
          <w:rFonts w:hint="eastAsia"/>
          <w:sz w:val="24"/>
        </w:rPr>
        <w:t xml:space="preserve">单位名称：</w:t>
      </w:r>
      <w:r>
        <w:rPr>
          <w:rFonts w:hint="eastAsia"/>
          <w:sz w:val="24"/>
          <w:u w:val="single"/>
        </w:rPr>
        <w:t xml:space="preserve">              </w:t>
      </w:r>
      <w:r>
        <w:rPr>
          <w:rFonts w:hint="eastAsia"/>
          <w:sz w:val="24"/>
        </w:rPr>
        <w:t xml:space="preserve">（</w:t>
      </w:r>
      <w:r>
        <w:rPr>
          <w:rFonts w:hint="eastAsia"/>
          <w:sz w:val="24"/>
          <w:szCs w:val="24"/>
        </w:rPr>
        <w:t xml:space="preserve">盖CA电子公章</w:t>
      </w:r>
      <w:r>
        <w:rPr>
          <w:rFonts w:hint="eastAsia"/>
          <w:sz w:val="24"/>
        </w:rPr>
        <w:t xml:space="preserve">）</w:t>
      </w:r>
      <w:r/>
    </w:p>
    <w:p>
      <w:pPr>
        <w:pStyle w:val="1006"/>
        <w:ind w:firstLine="480"/>
        <w:jc w:val="left"/>
        <w:spacing w:line="500" w:lineRule="exact"/>
        <w:rPr>
          <w:rFonts w:ascii="Times New Roman" w:hAnsi="Times New Roman"/>
          <w:sz w:val="24"/>
          <w:szCs w:val="20"/>
        </w:rPr>
      </w:pPr>
      <w:r>
        <w:rPr>
          <w:rFonts w:hint="eastAsia" w:ascii="Times New Roman" w:hAnsi="Times New Roman"/>
          <w:sz w:val="24"/>
          <w:szCs w:val="20"/>
        </w:rPr>
        <w:t xml:space="preserve">日期：  年  月  日</w:t>
      </w:r>
      <w:r/>
    </w:p>
    <w:p>
      <w:pPr>
        <w:pStyle w:val="1007"/>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pStyle w:val="1010"/>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008"/>
        <w:ind w:firstLine="442"/>
        <w:spacing w:line="480" w:lineRule="exac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662"/>
        <w:jc w:val="both"/>
        <w:widowControl/>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62"/>
        <w:jc w:val="both"/>
        <w:widowControl/>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72"/>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72"/>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62"/>
        <w:jc w:val="both"/>
        <w:widowControl/>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72"/>
        <w:ind w:left="0" w:firstLine="0"/>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72"/>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72"/>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ind w:firstLine="398"/>
        <w:jc w:val="left"/>
        <w:spacing w:before="100" w:beforeAutospacing="1" w:after="100" w:afterAutospacing="1" w:line="420" w:lineRule="exact"/>
        <w:widowControl/>
        <w:rPr>
          <w:rFonts w:hint="default"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t xml:space="preserve">六、承诺函</w:t>
      </w:r>
      <w:r/>
    </w:p>
    <w:p>
      <w:pPr>
        <w:spacing w:line="480" w:lineRule="exact"/>
        <w:rPr>
          <w:rFonts w:hint="eastAsia" w:ascii="宋体" w:hAnsi="宋体"/>
          <w:b/>
          <w:bCs/>
          <w:sz w:val="24"/>
          <w:szCs w:val="24"/>
        </w:rPr>
      </w:pPr>
      <w:r>
        <w:rPr>
          <w:rFonts w:hint="eastAsia" w:ascii="Times New Roman" w:hAnsi="Times New Roman"/>
          <w:sz w:val="24"/>
          <w:szCs w:val="24"/>
          <w:u w:val="single"/>
          <w:lang w:eastAsia="zh-CN"/>
        </w:rPr>
        <w:t xml:space="preserve">宿迁市</w:t>
      </w:r>
      <w:r>
        <w:rPr>
          <w:rFonts w:hint="eastAsia" w:ascii="Times New Roman" w:hAnsi="Times New Roman"/>
          <w:sz w:val="24"/>
          <w:szCs w:val="24"/>
          <w:u w:val="single"/>
          <w:lang w:val="en-US" w:eastAsia="zh-CN"/>
        </w:rPr>
        <w:t xml:space="preserve">机关事务管理局</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rPr>
      </w:pPr>
      <w:r>
        <w:rPr>
          <w:rFonts w:ascii="宋体" w:hAnsi="宋体"/>
          <w:sz w:val="24"/>
          <w:szCs w:val="24"/>
        </w:rPr>
        <w:t xml:space="preserve">根据</w:t>
      </w:r>
      <w:r>
        <w:rPr>
          <w:rFonts w:hint="eastAsia" w:ascii="Times New Roman" w:hAnsi="Times New Roman" w:eastAsia="宋体" w:cs="Times New Roman"/>
          <w:sz w:val="24"/>
          <w:szCs w:val="24"/>
          <w:highlight w:val="none"/>
          <w:u w:val="single"/>
          <w:lang w:eastAsia="zh-CN"/>
        </w:rPr>
        <w:t xml:space="preserve">JSZC-321300-JZCG-D2026-0018</w:t>
      </w:r>
      <w:r>
        <w:rPr>
          <w:rFonts w:hint="eastAsia" w:ascii="Times New Roman" w:hAnsi="Times New Roman"/>
          <w:sz w:val="24"/>
          <w:szCs w:val="24"/>
          <w:highlight w:val="none"/>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lang w:val="en-US" w:eastAsia="zh-CN"/>
        </w:rPr>
        <w:t xml:space="preserve">市外交流来宿干部周转宿舍物业服务外包项目</w:t>
      </w:r>
      <w:r>
        <w:rPr>
          <w:rFonts w:ascii="宋体" w:hAnsi="宋体"/>
          <w:sz w:val="24"/>
          <w:szCs w:val="24"/>
        </w:rPr>
        <w:t xml:space="preserve">单一来源采购文件相关要求承诺如下：</w:t>
      </w:r>
      <w:r/>
    </w:p>
    <w:p>
      <w:pPr>
        <w:ind w:firstLine="480"/>
        <w:spacing w:line="480" w:lineRule="exact"/>
        <w:rPr>
          <w:rFonts w:hint="eastAsia" w:ascii="宋体" w:hAnsi="宋体"/>
          <w:sz w:val="24"/>
          <w:szCs w:val="24"/>
        </w:rPr>
      </w:pPr>
      <w:r>
        <w:rPr>
          <w:rFonts w:ascii="宋体" w:hAnsi="宋体"/>
          <w:sz w:val="24"/>
          <w:szCs w:val="24"/>
        </w:rPr>
        <w:t xml:space="preserve">完全响应本项目</w:t>
      </w:r>
      <w:r>
        <w:rPr>
          <w:rFonts w:hint="eastAsia" w:ascii="宋体" w:hAnsi="宋体"/>
          <w:sz w:val="24"/>
          <w:szCs w:val="24"/>
        </w:rPr>
        <w:t xml:space="preserve">“第三章  </w:t>
      </w:r>
      <w:r>
        <w:rPr>
          <w:rFonts w:ascii="宋体" w:hAnsi="宋体"/>
          <w:sz w:val="24"/>
          <w:szCs w:val="24"/>
        </w:rPr>
        <w:t xml:space="preserve">采购需求</w:t>
      </w:r>
      <w:r>
        <w:rPr>
          <w:rFonts w:hint="eastAsia" w:ascii="宋体" w:hAnsi="宋体"/>
          <w:sz w:val="24"/>
          <w:szCs w:val="24"/>
        </w:rPr>
        <w:t xml:space="preserve">”中内容</w:t>
      </w:r>
      <w:r>
        <w:rPr>
          <w:rFonts w:ascii="宋体" w:hAnsi="宋体"/>
          <w:sz w:val="24"/>
          <w:szCs w:val="24"/>
        </w:rPr>
        <w:t xml:space="preserve">。如我单位成交，将无条件响应和实施。</w:t>
      </w:r>
      <w:r/>
    </w:p>
    <w:p>
      <w:pPr>
        <w:ind w:firstLine="480"/>
        <w:jc w:val="left"/>
        <w:spacing w:line="480" w:lineRule="exact"/>
        <w:rPr>
          <w:rFonts w:hint="eastAsia" w:ascii="宋体" w:hAnsi="宋体"/>
          <w:sz w:val="24"/>
          <w:szCs w:val="24"/>
        </w:rPr>
      </w:pPr>
      <w:r>
        <w:rPr>
          <w:rFonts w:ascii="宋体" w:hAnsi="宋体"/>
          <w:sz w:val="24"/>
          <w:szCs w:val="24"/>
        </w:rPr>
        <w:t xml:space="preserve">特此承诺。 </w:t>
      </w:r>
      <w:r/>
    </w:p>
    <w:p>
      <w:pPr>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jc w:val="right"/>
        <w:spacing w:line="480" w:lineRule="exact"/>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盖CA电子公章</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bookmarkEnd w:id="164"/>
      <w:bookmarkEnd w:id="165"/>
      <w:bookmarkEnd w:id="175"/>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r/>
      <w:bookmarkStart w:id="179" w:name="_Hlt26955054"/>
      <w:r/>
      <w:bookmarkEnd w:id="179"/>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___WRD_EMBED_SUB_44">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rPr>
        <w:rStyle w:val="713"/>
        <w:rFonts w:hint="eastAsia" w:ascii="宋体" w:hAnsi="宋体"/>
      </w:rPr>
      <w:framePr w:wrap="around" w:vAnchor="text" w:hAnchor="margin" w:xAlign="center" w:y="1"/>
    </w:pPr>
    <w:r>
      <w:rPr>
        <w:rFonts w:ascii="宋体" w:hAnsi="宋体"/>
      </w:rPr>
      <w:fldChar w:fldCharType="begin"/>
    </w:r>
    <w:r>
      <w:rPr>
        <w:rStyle w:val="713"/>
        <w:rFonts w:ascii="宋体" w:hAnsi="宋体"/>
      </w:rPr>
      <w:instrText xml:space="preserve">PAGE  </w:instrText>
    </w:r>
    <w:r>
      <w:rPr>
        <w:rFonts w:ascii="宋体" w:hAnsi="宋体"/>
      </w:rPr>
      <w:fldChar w:fldCharType="separate"/>
    </w:r>
    <w:r>
      <w:rPr>
        <w:rStyle w:val="713"/>
        <w:rFonts w:ascii="宋体" w:hAnsi="宋体"/>
      </w:rPr>
      <w:t xml:space="preserve">44</w:t>
    </w:r>
    <w:r>
      <w:rPr>
        <w:rFonts w:ascii="宋体" w:hAnsi="宋体"/>
      </w:rPr>
      <w:fldChar w:fldCharType="end"/>
    </w:r>
    <w:r/>
  </w:p>
  <w:p>
    <w:pPr>
      <w:pStyle w:val="69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rPr>
        <w:rStyle w:val="713"/>
      </w:rPr>
      <w:framePr w:wrap="around" w:vAnchor="text" w:hAnchor="margin" w:xAlign="center" w:y="1"/>
    </w:pPr>
    <w:r>
      <w:fldChar w:fldCharType="begin"/>
    </w:r>
    <w:r>
      <w:rPr>
        <w:rStyle w:val="713"/>
      </w:rPr>
      <w:instrText xml:space="preserve">PAGE  </w:instrText>
    </w:r>
    <w:r>
      <w:fldChar w:fldCharType="separate"/>
    </w:r>
    <w:r>
      <w:rPr>
        <w:rStyle w:val="713"/>
      </w:rPr>
      <w:t xml:space="preserve">1</w:t>
    </w:r>
    <w:r>
      <w:fldChar w:fldCharType="end"/>
    </w:r>
    <w:r/>
  </w:p>
  <w:p>
    <w:pPr>
      <w:pStyle w:val="6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66"/>
      <w:isLgl w:val="false"/>
      <w:suff w:val="nothing"/>
      <w:lvlText w:val=""/>
      <w:lvlJc w:val="left"/>
      <w:pPr>
        <w:ind w:left="0" w:firstLine="0"/>
      </w:pPr>
      <w:rPr>
        <w:rFonts w:hint="eastAsia"/>
      </w:rPr>
    </w:lvl>
    <w:lvl w:ilvl="6">
      <w:start w:val="1"/>
      <w:numFmt w:val="none"/>
      <w:pStyle w:val="667"/>
      <w:isLgl w:val="false"/>
      <w:suff w:val="nothing"/>
      <w:lvlText w:val=""/>
      <w:lvlJc w:val="left"/>
      <w:pPr>
        <w:ind w:left="0" w:firstLine="0"/>
      </w:pPr>
      <w:rPr>
        <w:rFonts w:hint="eastAsia"/>
      </w:rPr>
    </w:lvl>
    <w:lvl w:ilvl="7">
      <w:start w:val="1"/>
      <w:numFmt w:val="none"/>
      <w:pStyle w:val="668"/>
      <w:isLgl w:val="false"/>
      <w:suff w:val="nothing"/>
      <w:lvlText w:val=""/>
      <w:lvlJc w:val="left"/>
      <w:pPr>
        <w:ind w:left="0" w:firstLine="0"/>
      </w:pPr>
      <w:rPr>
        <w:rFonts w:hint="eastAsia"/>
      </w:rPr>
    </w:lvl>
    <w:lvl w:ilvl="8">
      <w:start w:val="1"/>
      <w:numFmt w:val="none"/>
      <w:pStyle w:val="669"/>
      <w:isLgl w:val="false"/>
      <w:suff w:val="nothing"/>
      <w:lvlText w:val=""/>
      <w:lvlJc w:val="left"/>
      <w:pPr>
        <w:ind w:left="0" w:firstLine="0"/>
      </w:pPr>
      <w:rPr>
        <w:rFonts w:hint="eastAsia"/>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2235" w:hanging="1755"/>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6">
    <w:multiLevelType w:val="hybridMultilevel"/>
    <w:lvl w:ilvl="0">
      <w:start w:val="1"/>
      <w:numFmt w:val="decimal"/>
      <w:pStyle w:val="8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6"/>
  </w:num>
  <w:num w:numId="4">
    <w:abstractNumId w:val="1"/>
  </w:num>
  <w:num w:numId="5">
    <w:abstractNumId w:val="5"/>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1">
    <w:name w:val="Heading 1"/>
    <w:basedOn w:val="660"/>
    <w:next w:val="660"/>
    <w:link w:val="919"/>
    <w:uiPriority w:val="0"/>
    <w:qFormat/>
    <w:pPr>
      <w:jc w:val="center"/>
      <w:keepNext/>
      <w:outlineLvl w:val="0"/>
    </w:pPr>
    <w:rPr>
      <w:rFonts w:ascii="楷体_GB2312" w:hAnsi="Times New Roman" w:eastAsia="楷体_GB2312" w:cs="Times New Roman"/>
      <w:sz w:val="28"/>
      <w:szCs w:val="28"/>
    </w:rPr>
  </w:style>
  <w:style w:type="paragraph" w:styleId="662">
    <w:name w:val="Heading 2"/>
    <w:basedOn w:val="660"/>
    <w:next w:val="672"/>
    <w:link w:val="9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3">
    <w:name w:val="Heading 3"/>
    <w:basedOn w:val="660"/>
    <w:next w:val="660"/>
    <w:link w:val="922"/>
    <w:uiPriority w:val="0"/>
    <w:qFormat/>
    <w:pPr>
      <w:keepLines/>
      <w:keepNext/>
      <w:spacing w:before="260" w:after="260" w:line="416" w:lineRule="auto"/>
      <w:outlineLvl w:val="2"/>
    </w:pPr>
    <w:rPr>
      <w:rFonts w:ascii="Times New Roman" w:hAnsi="Times New Roman"/>
      <w:b/>
      <w:bCs/>
      <w:sz w:val="32"/>
      <w:szCs w:val="32"/>
    </w:rPr>
  </w:style>
  <w:style w:type="paragraph" w:styleId="664">
    <w:name w:val="Heading 4"/>
    <w:basedOn w:val="660"/>
    <w:next w:val="672"/>
    <w:link w:val="923"/>
    <w:uiPriority w:val="0"/>
    <w:qFormat/>
    <w:pPr>
      <w:keepLines/>
      <w:keepNext/>
      <w:spacing w:before="280" w:after="290" w:line="376" w:lineRule="auto"/>
      <w:outlineLvl w:val="3"/>
    </w:pPr>
    <w:rPr>
      <w:rFonts w:ascii="Arial" w:hAnsi="Arial" w:eastAsia="黑体" w:cs="Arial"/>
      <w:b/>
      <w:bCs/>
      <w:sz w:val="28"/>
      <w:szCs w:val="28"/>
    </w:rPr>
  </w:style>
  <w:style w:type="paragraph" w:styleId="665">
    <w:name w:val="Heading 5"/>
    <w:basedOn w:val="660"/>
    <w:next w:val="672"/>
    <w:link w:val="924"/>
    <w:uiPriority w:val="0"/>
    <w:qFormat/>
    <w:pPr>
      <w:keepNext/>
      <w:outlineLvl w:val="4"/>
    </w:pPr>
    <w:rPr>
      <w:rFonts w:ascii="宋体" w:hAnsi="Times New Roman" w:eastAsia="宋体" w:cs="Times New Roman"/>
      <w:color w:val="000000"/>
      <w:sz w:val="28"/>
      <w:szCs w:val="28"/>
    </w:rPr>
  </w:style>
  <w:style w:type="paragraph" w:styleId="666">
    <w:name w:val="Heading 6"/>
    <w:basedOn w:val="660"/>
    <w:next w:val="660"/>
    <w:link w:val="92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7">
    <w:name w:val="Heading 7"/>
    <w:basedOn w:val="660"/>
    <w:next w:val="660"/>
    <w:link w:val="92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8">
    <w:name w:val="Heading 8"/>
    <w:basedOn w:val="660"/>
    <w:next w:val="660"/>
    <w:link w:val="92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9">
    <w:name w:val="Heading 9"/>
    <w:basedOn w:val="660"/>
    <w:next w:val="660"/>
    <w:link w:val="92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Normal Indent"/>
    <w:basedOn w:val="660"/>
    <w:link w:val="921"/>
    <w:uiPriority w:val="0"/>
    <w:qFormat/>
    <w:pPr>
      <w:ind w:firstLine="420"/>
    </w:pPr>
    <w:rPr>
      <w:szCs w:val="21"/>
    </w:rPr>
  </w:style>
  <w:style w:type="paragraph" w:styleId="673">
    <w:name w:val="List 3"/>
    <w:basedOn w:val="660"/>
    <w:uiPriority w:val="0"/>
    <w:qFormat/>
    <w:pPr>
      <w:ind w:left="100" w:hanging="200"/>
    </w:pPr>
    <w:rPr>
      <w:rFonts w:ascii="Times New Roman" w:hAnsi="Times New Roman" w:eastAsia="宋体" w:cs="Times New Roman"/>
      <w:szCs w:val="21"/>
    </w:rPr>
  </w:style>
  <w:style w:type="paragraph" w:styleId="674">
    <w:name w:val="toc 7"/>
    <w:basedOn w:val="660"/>
    <w:next w:val="660"/>
    <w:uiPriority w:val="0"/>
    <w:semiHidden/>
    <w:qFormat/>
    <w:pPr>
      <w:ind w:left="1260"/>
      <w:jc w:val="left"/>
    </w:pPr>
    <w:rPr>
      <w:rFonts w:ascii="Times New Roman" w:hAnsi="Times New Roman" w:eastAsia="宋体" w:cs="Times New Roman"/>
      <w:szCs w:val="21"/>
    </w:rPr>
  </w:style>
  <w:style w:type="paragraph" w:styleId="675">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Document Map"/>
    <w:basedOn w:val="660"/>
    <w:link w:val="929"/>
    <w:uiPriority w:val="0"/>
    <w:semiHidden/>
    <w:qFormat/>
    <w:pPr>
      <w:shd w:val="clear" w:color="auto" w:fill="000080"/>
    </w:pPr>
    <w:rPr>
      <w:rFonts w:ascii="Times New Roman" w:hAnsi="Times New Roman" w:eastAsia="宋体" w:cs="Times New Roman"/>
      <w:szCs w:val="21"/>
    </w:rPr>
  </w:style>
  <w:style w:type="paragraph" w:styleId="677">
    <w:name w:val="annotation text"/>
    <w:basedOn w:val="660"/>
    <w:link w:val="930"/>
    <w:uiPriority w:val="0"/>
    <w:unhideWhenUsed/>
    <w:qFormat/>
    <w:pPr>
      <w:jc w:val="left"/>
    </w:pPr>
  </w:style>
  <w:style w:type="paragraph" w:styleId="678">
    <w:name w:val="Body Text 3"/>
    <w:basedOn w:val="660"/>
    <w:link w:val="931"/>
    <w:uiPriority w:val="0"/>
    <w:qFormat/>
    <w:rPr>
      <w:rFonts w:ascii="仿宋_GB2312" w:hAnsi="Arial" w:eastAsia="仿宋_GB2312" w:cs="Times New Roman"/>
      <w:sz w:val="32"/>
      <w:szCs w:val="32"/>
    </w:rPr>
  </w:style>
  <w:style w:type="paragraph" w:styleId="679">
    <w:name w:val="Body Text"/>
    <w:basedOn w:val="660"/>
    <w:link w:val="932"/>
    <w:uiPriority w:val="0"/>
    <w:qFormat/>
    <w:rPr>
      <w:rFonts w:ascii="楷体_GB2312" w:hAnsi="Arial" w:eastAsia="楷体_GB2312" w:cs="Times New Roman"/>
      <w:sz w:val="28"/>
      <w:szCs w:val="28"/>
    </w:rPr>
  </w:style>
  <w:style w:type="paragraph" w:styleId="680">
    <w:name w:val="Body Text Indent"/>
    <w:basedOn w:val="660"/>
    <w:link w:val="933"/>
    <w:uiPriority w:val="0"/>
    <w:unhideWhenUsed/>
    <w:qFormat/>
    <w:pPr>
      <w:ind w:left="420"/>
      <w:spacing w:after="120"/>
    </w:pPr>
  </w:style>
  <w:style w:type="paragraph" w:styleId="681">
    <w:name w:val="List 2"/>
    <w:basedOn w:val="660"/>
    <w:uiPriority w:val="0"/>
    <w:qFormat/>
    <w:pPr>
      <w:ind w:left="100" w:hanging="200"/>
    </w:pPr>
    <w:rPr>
      <w:rFonts w:ascii="Times New Roman" w:hAnsi="Times New Roman" w:eastAsia="宋体" w:cs="Times New Roman"/>
      <w:szCs w:val="21"/>
    </w:rPr>
  </w:style>
  <w:style w:type="paragraph" w:styleId="682">
    <w:name w:val="toc 5"/>
    <w:basedOn w:val="660"/>
    <w:next w:val="660"/>
    <w:uiPriority w:val="0"/>
    <w:semiHidden/>
    <w:qFormat/>
    <w:pPr>
      <w:ind w:left="840"/>
      <w:jc w:val="left"/>
    </w:pPr>
    <w:rPr>
      <w:rFonts w:ascii="Times New Roman" w:hAnsi="Times New Roman" w:eastAsia="宋体" w:cs="Times New Roman"/>
      <w:szCs w:val="21"/>
    </w:rPr>
  </w:style>
  <w:style w:type="paragraph" w:styleId="683">
    <w:name w:val="toc 3"/>
    <w:basedOn w:val="660"/>
    <w:next w:val="660"/>
    <w:uiPriority w:val="0"/>
    <w:semiHidden/>
    <w:qFormat/>
    <w:pPr>
      <w:ind w:left="420"/>
      <w:jc w:val="left"/>
    </w:pPr>
    <w:rPr>
      <w:rFonts w:ascii="Times New Roman" w:hAnsi="Times New Roman" w:eastAsia="宋体" w:cs="Times New Roman"/>
      <w:i/>
      <w:iCs/>
      <w:szCs w:val="24"/>
    </w:rPr>
  </w:style>
  <w:style w:type="paragraph" w:styleId="684">
    <w:name w:val="Plain Text"/>
    <w:basedOn w:val="660"/>
    <w:link w:val="934"/>
    <w:uiPriority w:val="0"/>
    <w:qFormat/>
    <w:rPr>
      <w:rFonts w:ascii="宋体" w:hAnsi="Courier New" w:eastAsia="宋体" w:cs="Courier New"/>
      <w:szCs w:val="21"/>
    </w:rPr>
  </w:style>
  <w:style w:type="paragraph" w:styleId="685">
    <w:name w:val="toc 8"/>
    <w:basedOn w:val="660"/>
    <w:next w:val="660"/>
    <w:uiPriority w:val="0"/>
    <w:semiHidden/>
    <w:qFormat/>
    <w:pPr>
      <w:ind w:left="1470"/>
      <w:jc w:val="left"/>
    </w:pPr>
    <w:rPr>
      <w:rFonts w:ascii="Times New Roman" w:hAnsi="Times New Roman" w:eastAsia="宋体" w:cs="Times New Roman"/>
      <w:szCs w:val="21"/>
    </w:rPr>
  </w:style>
  <w:style w:type="paragraph" w:styleId="686">
    <w:name w:val="Date"/>
    <w:basedOn w:val="660"/>
    <w:next w:val="660"/>
    <w:link w:val="935"/>
    <w:uiPriority w:val="0"/>
    <w:qFormat/>
    <w:rPr>
      <w:rFonts w:ascii="Times New Roman" w:hAnsi="Times New Roman" w:eastAsia="宋体" w:cs="Times New Roman"/>
      <w:sz w:val="24"/>
      <w:szCs w:val="24"/>
    </w:rPr>
  </w:style>
  <w:style w:type="paragraph" w:styleId="687">
    <w:name w:val="Body Text Indent 2"/>
    <w:basedOn w:val="660"/>
    <w:link w:val="936"/>
    <w:uiPriority w:val="0"/>
    <w:qFormat/>
    <w:pPr>
      <w:ind w:left="630" w:firstLine="645"/>
    </w:pPr>
    <w:rPr>
      <w:rFonts w:ascii="Arial" w:hAnsi="Arial" w:eastAsia="仿宋_GB2312" w:cs="Arial"/>
      <w:sz w:val="32"/>
      <w:szCs w:val="32"/>
    </w:rPr>
  </w:style>
  <w:style w:type="paragraph" w:styleId="688">
    <w:name w:val="endnote text"/>
    <w:basedOn w:val="660"/>
    <w:link w:val="879"/>
    <w:uiPriority w:val="99"/>
    <w:semiHidden/>
    <w:unhideWhenUsed/>
    <w:qFormat/>
    <w:rPr>
      <w:sz w:val="20"/>
    </w:rPr>
  </w:style>
  <w:style w:type="paragraph" w:styleId="689">
    <w:name w:val="Balloon Text"/>
    <w:basedOn w:val="660"/>
    <w:link w:val="937"/>
    <w:uiPriority w:val="0"/>
    <w:semiHidden/>
    <w:qFormat/>
    <w:rPr>
      <w:rFonts w:ascii="Times New Roman" w:hAnsi="Times New Roman" w:eastAsia="宋体" w:cs="Times New Roman"/>
      <w:sz w:val="18"/>
      <w:szCs w:val="18"/>
    </w:rPr>
  </w:style>
  <w:style w:type="paragraph" w:styleId="690">
    <w:name w:val="Footer"/>
    <w:basedOn w:val="660"/>
    <w:link w:val="938"/>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691">
    <w:name w:val="Header"/>
    <w:basedOn w:val="660"/>
    <w:link w:val="939"/>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692">
    <w:name w:val="toc 1"/>
    <w:basedOn w:val="660"/>
    <w:next w:val="66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693">
    <w:name w:val="toc 4"/>
    <w:basedOn w:val="660"/>
    <w:next w:val="660"/>
    <w:uiPriority w:val="0"/>
    <w:semiHidden/>
    <w:qFormat/>
    <w:pPr>
      <w:ind w:left="630"/>
      <w:jc w:val="left"/>
    </w:pPr>
    <w:rPr>
      <w:rFonts w:ascii="Times New Roman" w:hAnsi="Times New Roman" w:eastAsia="宋体" w:cs="Times New Roman"/>
      <w:szCs w:val="21"/>
    </w:rPr>
  </w:style>
  <w:style w:type="paragraph" w:styleId="694">
    <w:name w:val="Subtitle"/>
    <w:basedOn w:val="660"/>
    <w:next w:val="660"/>
    <w:link w:val="764"/>
    <w:uiPriority w:val="11"/>
    <w:qFormat/>
    <w:pPr>
      <w:spacing w:before="200" w:after="200"/>
    </w:pPr>
    <w:rPr>
      <w:sz w:val="24"/>
      <w:szCs w:val="24"/>
    </w:rPr>
  </w:style>
  <w:style w:type="paragraph" w:styleId="695">
    <w:name w:val="List"/>
    <w:basedOn w:val="660"/>
    <w:uiPriority w:val="0"/>
    <w:qFormat/>
    <w:pPr>
      <w:ind w:left="200" w:hanging="200"/>
    </w:pPr>
    <w:rPr>
      <w:rFonts w:ascii="Times New Roman" w:hAnsi="Times New Roman" w:eastAsia="宋体" w:cs="Times New Roman"/>
      <w:szCs w:val="21"/>
    </w:rPr>
  </w:style>
  <w:style w:type="paragraph" w:styleId="696">
    <w:name w:val="footnote text"/>
    <w:basedOn w:val="660"/>
    <w:link w:val="878"/>
    <w:uiPriority w:val="99"/>
    <w:semiHidden/>
    <w:unhideWhenUsed/>
    <w:qFormat/>
    <w:pPr>
      <w:spacing w:after="40"/>
    </w:pPr>
    <w:rPr>
      <w:sz w:val="18"/>
    </w:rPr>
  </w:style>
  <w:style w:type="paragraph" w:styleId="697">
    <w:name w:val="toc 6"/>
    <w:basedOn w:val="660"/>
    <w:next w:val="660"/>
    <w:uiPriority w:val="0"/>
    <w:semiHidden/>
    <w:qFormat/>
    <w:pPr>
      <w:ind w:left="1050"/>
      <w:jc w:val="left"/>
    </w:pPr>
    <w:rPr>
      <w:rFonts w:ascii="Times New Roman" w:hAnsi="Times New Roman" w:eastAsia="宋体" w:cs="Times New Roman"/>
      <w:szCs w:val="21"/>
    </w:rPr>
  </w:style>
  <w:style w:type="paragraph" w:styleId="698">
    <w:name w:val="Body Text Indent 3"/>
    <w:basedOn w:val="660"/>
    <w:link w:val="940"/>
    <w:uiPriority w:val="0"/>
    <w:qFormat/>
    <w:pPr>
      <w:ind w:left="645" w:firstLine="645"/>
    </w:pPr>
    <w:rPr>
      <w:rFonts w:ascii="Arial" w:hAnsi="Arial" w:eastAsia="仿宋_GB2312" w:cs="Arial"/>
      <w:color w:val="ffff00"/>
      <w:sz w:val="32"/>
      <w:szCs w:val="32"/>
    </w:rPr>
  </w:style>
  <w:style w:type="paragraph" w:styleId="699">
    <w:name w:val="table of figures"/>
    <w:basedOn w:val="660"/>
    <w:next w:val="660"/>
    <w:uiPriority w:val="0"/>
    <w:semiHidden/>
    <w:qFormat/>
    <w:pPr>
      <w:ind w:left="840" w:hanging="420"/>
    </w:pPr>
    <w:rPr>
      <w:rFonts w:ascii="Times New Roman" w:hAnsi="Times New Roman" w:eastAsia="宋体" w:cs="Times New Roman"/>
      <w:szCs w:val="21"/>
    </w:rPr>
  </w:style>
  <w:style w:type="paragraph" w:styleId="700">
    <w:name w:val="toc 2"/>
    <w:basedOn w:val="660"/>
    <w:next w:val="660"/>
    <w:uiPriority w:val="0"/>
    <w:semiHidden/>
    <w:qFormat/>
    <w:pPr>
      <w:ind w:left="210"/>
      <w:jc w:val="left"/>
    </w:pPr>
    <w:rPr>
      <w:rFonts w:ascii="Times New Roman" w:hAnsi="Times New Roman" w:eastAsia="宋体" w:cs="Times New Roman"/>
      <w:smallCaps/>
      <w:szCs w:val="24"/>
    </w:rPr>
  </w:style>
  <w:style w:type="paragraph" w:styleId="701">
    <w:name w:val="toc 9"/>
    <w:basedOn w:val="660"/>
    <w:next w:val="660"/>
    <w:uiPriority w:val="0"/>
    <w:semiHidden/>
    <w:qFormat/>
    <w:pPr>
      <w:ind w:left="1680"/>
      <w:jc w:val="left"/>
    </w:pPr>
    <w:rPr>
      <w:rFonts w:ascii="Times New Roman" w:hAnsi="Times New Roman" w:eastAsia="宋体" w:cs="Times New Roman"/>
      <w:szCs w:val="21"/>
    </w:rPr>
  </w:style>
  <w:style w:type="paragraph" w:styleId="702">
    <w:name w:val="Body Text 2"/>
    <w:basedOn w:val="660"/>
    <w:link w:val="941"/>
    <w:uiPriority w:val="0"/>
    <w:qFormat/>
    <w:pPr>
      <w:jc w:val="center"/>
      <w:widowControl/>
    </w:pPr>
    <w:rPr>
      <w:rFonts w:ascii="楷体_GB2312" w:hAnsi="Times New Roman" w:eastAsia="楷体_GB2312" w:cs="Times New Roman"/>
      <w:sz w:val="28"/>
      <w:szCs w:val="28"/>
    </w:rPr>
  </w:style>
  <w:style w:type="paragraph" w:styleId="703">
    <w:name w:val="List Continue 2"/>
    <w:basedOn w:val="660"/>
    <w:next w:val="660"/>
    <w:uiPriority w:val="99"/>
    <w:semiHidden/>
    <w:unhideWhenUsed/>
    <w:qFormat/>
    <w:pPr>
      <w:contextualSpacing/>
      <w:ind w:left="840"/>
      <w:spacing w:after="120"/>
    </w:pPr>
  </w:style>
  <w:style w:type="paragraph" w:styleId="704">
    <w:name w:val="Normal (Web)"/>
    <w:basedOn w:val="660"/>
    <w:uiPriority w:val="99"/>
    <w:qFormat/>
    <w:pPr>
      <w:jc w:val="left"/>
      <w:spacing w:before="100" w:beforeAutospacing="1" w:after="100" w:afterAutospacing="1"/>
      <w:widowControl/>
    </w:pPr>
    <w:rPr>
      <w:rFonts w:ascii="宋体" w:hAnsi="宋体" w:eastAsia="宋体" w:cs="宋体"/>
      <w:sz w:val="24"/>
      <w:szCs w:val="24"/>
    </w:rPr>
  </w:style>
  <w:style w:type="paragraph" w:styleId="705">
    <w:name w:val="index 1"/>
    <w:basedOn w:val="660"/>
    <w:next w:val="660"/>
    <w:uiPriority w:val="0"/>
    <w:semiHidden/>
    <w:qFormat/>
    <w:pPr>
      <w:spacing w:line="240" w:lineRule="atLeast"/>
    </w:pPr>
    <w:rPr>
      <w:rFonts w:ascii="Times New Roman" w:hAnsi="Times New Roman" w:eastAsia="宋体" w:cs="Times New Roman"/>
      <w:b/>
      <w:bCs/>
      <w:szCs w:val="21"/>
    </w:rPr>
  </w:style>
  <w:style w:type="paragraph" w:styleId="706">
    <w:name w:val="Title"/>
    <w:basedOn w:val="660"/>
    <w:next w:val="660"/>
    <w:link w:val="763"/>
    <w:uiPriority w:val="10"/>
    <w:qFormat/>
    <w:pPr>
      <w:contextualSpacing/>
      <w:spacing w:before="300" w:after="200"/>
    </w:pPr>
    <w:rPr>
      <w:sz w:val="48"/>
      <w:szCs w:val="48"/>
    </w:rPr>
  </w:style>
  <w:style w:type="paragraph" w:styleId="707">
    <w:name w:val="annotation subject"/>
    <w:basedOn w:val="677"/>
    <w:next w:val="677"/>
    <w:link w:val="942"/>
    <w:uiPriority w:val="0"/>
    <w:semiHidden/>
    <w:qFormat/>
    <w:rPr>
      <w:rFonts w:ascii="Times New Roman" w:hAnsi="Times New Roman" w:eastAsia="宋体" w:cs="Times New Roman"/>
      <w:b/>
      <w:bCs/>
      <w:szCs w:val="21"/>
    </w:rPr>
  </w:style>
  <w:style w:type="paragraph" w:styleId="708">
    <w:name w:val="Body Text First Indent"/>
    <w:basedOn w:val="660"/>
    <w:link w:val="943"/>
    <w:uiPriority w:val="0"/>
    <w:qFormat/>
    <w:pPr>
      <w:ind w:firstLine="200"/>
      <w:spacing w:line="360" w:lineRule="auto"/>
    </w:pPr>
    <w:rPr>
      <w:rFonts w:ascii="仿宋_GB2312" w:hAnsi="Times New Roman" w:eastAsia="仿宋_GB2312" w:cs="Times New Roman"/>
      <w:sz w:val="30"/>
      <w:szCs w:val="30"/>
    </w:rPr>
  </w:style>
  <w:style w:type="paragraph" w:styleId="709">
    <w:name w:val="Body Text First Indent 2"/>
    <w:basedOn w:val="680"/>
    <w:link w:val="944"/>
    <w:uiPriority w:val="0"/>
    <w:qFormat/>
    <w:pPr>
      <w:ind w:left="0" w:firstLine="420"/>
      <w:spacing w:after="0" w:line="360" w:lineRule="auto"/>
    </w:pPr>
    <w:rPr>
      <w:rFonts w:ascii="宋体" w:hAnsi="宋体" w:eastAsia="宋体" w:cs="Times New Roman"/>
      <w:szCs w:val="20"/>
    </w:rPr>
  </w:style>
  <w:style w:type="table" w:styleId="710">
    <w:name w:val="Table Grid"/>
    <w:basedOn w:val="6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Strong"/>
    <w:uiPriority w:val="22"/>
    <w:qFormat/>
    <w:rPr>
      <w:b/>
      <w:bCs/>
    </w:rPr>
  </w:style>
  <w:style w:type="character" w:styleId="712">
    <w:name w:val="endnote reference"/>
    <w:basedOn w:val="670"/>
    <w:uiPriority w:val="99"/>
    <w:semiHidden/>
    <w:unhideWhenUsed/>
    <w:qFormat/>
    <w:rPr>
      <w:vertAlign w:val="superscript"/>
    </w:rPr>
  </w:style>
  <w:style w:type="character" w:styleId="713">
    <w:name w:val="page number"/>
    <w:uiPriority w:val="0"/>
    <w:qFormat/>
  </w:style>
  <w:style w:type="character" w:styleId="714">
    <w:name w:val="FollowedHyperlink"/>
    <w:uiPriority w:val="0"/>
    <w:qFormat/>
    <w:rPr>
      <w:color w:val="800080"/>
      <w:u w:val="single"/>
    </w:rPr>
  </w:style>
  <w:style w:type="character" w:styleId="715">
    <w:name w:val="Hyperlink"/>
    <w:uiPriority w:val="0"/>
    <w:qFormat/>
    <w:rPr>
      <w:color w:val="0000ff"/>
      <w:u w:val="single"/>
    </w:rPr>
  </w:style>
  <w:style w:type="character" w:styleId="716">
    <w:name w:val="annotation reference"/>
    <w:uiPriority w:val="0"/>
    <w:semiHidden/>
    <w:qFormat/>
    <w:rPr>
      <w:sz w:val="21"/>
      <w:szCs w:val="21"/>
    </w:rPr>
  </w:style>
  <w:style w:type="character" w:styleId="717">
    <w:name w:val="footnote reference"/>
    <w:basedOn w:val="670"/>
    <w:uiPriority w:val="99"/>
    <w:unhideWhenUsed/>
    <w:qFormat/>
    <w:rPr>
      <w:vertAlign w:val="superscript"/>
    </w:rPr>
  </w:style>
  <w:style w:type="paragraph" w:styleId="718" w:customStyle="1">
    <w:name w:val="正文文本缩进1"/>
    <w:basedOn w:val="660"/>
    <w:next w:val="719"/>
    <w:uiPriority w:val="0"/>
    <w:unhideWhenUsed/>
    <w:qFormat/>
    <w:pPr>
      <w:ind w:left="420"/>
      <w:spacing w:after="120"/>
    </w:pPr>
  </w:style>
  <w:style w:type="paragraph" w:styleId="719" w:customStyle="1">
    <w:name w:val="寄信人地址1"/>
    <w:uiPriority w:val="99"/>
    <w:qFormat/>
    <w:pPr>
      <w:jc w:val="both"/>
    </w:pPr>
    <w:rPr>
      <w:rFonts w:hint="default" w:ascii="Arial" w:hAnsi="Arial" w:eastAsia="宋体" w:cs="Arial"/>
      <w:sz w:val="21"/>
      <w:szCs w:val="22"/>
      <w:lang w:val="en-US" w:eastAsia="zh-CN" w:bidi="ar-SA"/>
    </w:rPr>
  </w:style>
  <w:style w:type="paragraph" w:styleId="720" w:customStyle="1">
    <w:name w:val="Normal1"/>
    <w:next w:val="721"/>
    <w:uiPriority w:val="0"/>
    <w:qFormat/>
    <w:pPr>
      <w:jc w:val="both"/>
      <w:widowControl w:val="off"/>
    </w:pPr>
    <w:rPr>
      <w:rFonts w:ascii="Calibri" w:hAnsi="Calibri" w:eastAsia="宋体" w:cs="Times New Roman"/>
      <w:sz w:val="21"/>
      <w:szCs w:val="22"/>
      <w:lang w:val="en-US" w:eastAsia="zh-CN" w:bidi="ar-SA"/>
    </w:rPr>
  </w:style>
  <w:style w:type="paragraph" w:styleId="721" w:customStyle="1">
    <w:name w:val="标题 311"/>
    <w:basedOn w:val="720"/>
    <w:next w:val="722"/>
    <w:uiPriority w:val="9"/>
    <w:qFormat/>
    <w:pPr>
      <w:keepLines/>
      <w:keepNext/>
      <w:spacing w:before="320" w:after="200"/>
      <w:outlineLvl w:val="2"/>
    </w:pPr>
    <w:rPr>
      <w:rFonts w:ascii="Arial" w:hAnsi="Arial" w:eastAsia="Arial" w:cs="Arial"/>
      <w:sz w:val="30"/>
      <w:szCs w:val="30"/>
    </w:rPr>
  </w:style>
  <w:style w:type="paragraph" w:styleId="722" w:customStyle="1">
    <w:name w:val="Normal_19"/>
    <w:next w:val="723"/>
    <w:uiPriority w:val="0"/>
    <w:qFormat/>
    <w:rPr>
      <w:rFonts w:ascii="黑体" w:hAnsi="黑体" w:eastAsia="黑体" w:cs="黑体"/>
      <w:b/>
      <w:sz w:val="32"/>
      <w:szCs w:val="24"/>
      <w:lang w:val="en-US" w:eastAsia="zh-CN" w:bidi="ar-SA"/>
    </w:rPr>
  </w:style>
  <w:style w:type="paragraph" w:styleId="723" w:customStyle="1">
    <w:name w:val="脚注文本1"/>
    <w:basedOn w:val="722"/>
    <w:uiPriority w:val="0"/>
    <w:qFormat/>
    <w:rPr>
      <w:rFonts w:ascii="Times New Roman" w:hAnsi="Times New Roman" w:eastAsia="Times New Roman" w:cs="Times New Roman"/>
      <w:sz w:val="18"/>
    </w:rPr>
  </w:style>
  <w:style w:type="paragraph" w:styleId="724" w:customStyle="1">
    <w:name w:val="Normal11"/>
    <w:next w:val="725"/>
    <w:uiPriority w:val="0"/>
    <w:qFormat/>
    <w:pPr>
      <w:jc w:val="both"/>
      <w:widowControl w:val="off"/>
    </w:pPr>
    <w:rPr>
      <w:rFonts w:ascii="Times New Roman" w:hAnsi="Times New Roman" w:eastAsia="宋体" w:cs="Times New Roman"/>
      <w:szCs w:val="21"/>
      <w:lang w:val="en-US" w:eastAsia="zh-CN" w:bidi="ar-SA"/>
    </w:rPr>
  </w:style>
  <w:style w:type="paragraph" w:styleId="725" w:customStyle="1">
    <w:name w:val="Body Text First Indent1"/>
    <w:basedOn w:val="726"/>
    <w:uiPriority w:val="99"/>
    <w:unhideWhenUsed/>
    <w:qFormat/>
    <w:pPr>
      <w:ind w:firstLine="420"/>
    </w:pPr>
  </w:style>
  <w:style w:type="paragraph" w:styleId="726" w:customStyle="1">
    <w:name w:val="Body Text1"/>
    <w:basedOn w:val="727"/>
    <w:uiPriority w:val="99"/>
    <w:unhideWhenUsed/>
    <w:qFormat/>
    <w:pPr>
      <w:spacing w:after="120"/>
    </w:pPr>
  </w:style>
  <w:style w:type="paragraph" w:styleId="727" w:customStyle="1">
    <w:name w:val="Normal12"/>
    <w:next w:val="725"/>
    <w:uiPriority w:val="0"/>
    <w:qFormat/>
    <w:pPr>
      <w:jc w:val="both"/>
      <w:widowControl w:val="off"/>
    </w:pPr>
    <w:rPr>
      <w:rFonts w:ascii="Times New Roman" w:hAnsi="Times New Roman" w:eastAsia="宋体" w:cs="Times New Roman"/>
      <w:szCs w:val="21"/>
      <w:lang w:val="en-US" w:eastAsia="zh-CN" w:bidi="ar-SA"/>
    </w:rPr>
  </w:style>
  <w:style w:type="character" w:styleId="728" w:customStyle="1">
    <w:name w:val="Title Char"/>
    <w:basedOn w:val="670"/>
    <w:uiPriority w:val="10"/>
    <w:qFormat/>
    <w:rPr>
      <w:sz w:val="48"/>
      <w:szCs w:val="48"/>
    </w:rPr>
  </w:style>
  <w:style w:type="character" w:styleId="729" w:customStyle="1">
    <w:name w:val="Subtitle Char"/>
    <w:basedOn w:val="670"/>
    <w:uiPriority w:val="11"/>
    <w:qFormat/>
    <w:rPr>
      <w:sz w:val="24"/>
      <w:szCs w:val="24"/>
    </w:rPr>
  </w:style>
  <w:style w:type="character" w:styleId="730" w:customStyle="1">
    <w:name w:val="Quote Char"/>
    <w:uiPriority w:val="29"/>
    <w:qFormat/>
    <w:rPr>
      <w:i/>
    </w:rPr>
  </w:style>
  <w:style w:type="character" w:styleId="731" w:customStyle="1">
    <w:name w:val="Intense Quote Char"/>
    <w:uiPriority w:val="30"/>
    <w:qFormat/>
    <w:rPr>
      <w:i/>
    </w:rPr>
  </w:style>
  <w:style w:type="table" w:styleId="732" w:customStyle="1">
    <w:name w:val="无格式表格 1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21"/>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3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无格式表格 4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无格式表格 5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网格表 1 浅色1"/>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网格表 2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网格表 3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网格表 41"/>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网格表 5 深色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网格表 6 彩色1"/>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网格表 7 彩色1"/>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清单表 1 浅色1"/>
    <w:basedOn w:val="6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清单表 21"/>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清单表 3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清单表 4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清单表 5 深色1"/>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清单表 6 彩色1"/>
    <w:basedOn w:val="6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清单表 7 彩色1"/>
    <w:basedOn w:val="6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1" w:customStyle="1">
    <w:name w:val="Footnote Text Char"/>
    <w:uiPriority w:val="99"/>
    <w:qFormat/>
    <w:rPr>
      <w:sz w:val="18"/>
    </w:rPr>
  </w:style>
  <w:style w:type="character" w:styleId="752" w:customStyle="1">
    <w:name w:val="Endnote Text Char"/>
    <w:uiPriority w:val="99"/>
    <w:qFormat/>
    <w:rPr>
      <w:sz w:val="20"/>
    </w:rPr>
  </w:style>
  <w:style w:type="paragraph" w:styleId="753" w:customStyle="1">
    <w:name w:val="TOC 标题1"/>
    <w:uiPriority w:val="39"/>
    <w:unhideWhenUsed/>
    <w:qFormat/>
    <w:rPr>
      <w:rFonts w:ascii="Times New Roman" w:hAnsi="Times New Roman" w:eastAsia="宋体" w:cs="Times New Roman"/>
      <w:lang w:val="en-US" w:eastAsia="zh-CN" w:bidi="ar-SA"/>
    </w:rPr>
  </w:style>
  <w:style w:type="character" w:styleId="754" w:customStyle="1">
    <w:name w:val="Heading 1 Char"/>
    <w:basedOn w:val="670"/>
    <w:uiPriority w:val="9"/>
    <w:qFormat/>
    <w:rPr>
      <w:rFonts w:ascii="Arial" w:hAnsi="Arial" w:eastAsia="Arial" w:cs="Arial"/>
      <w:sz w:val="40"/>
      <w:szCs w:val="40"/>
    </w:rPr>
  </w:style>
  <w:style w:type="character" w:styleId="755" w:customStyle="1">
    <w:name w:val="Heading 2 Char"/>
    <w:basedOn w:val="670"/>
    <w:uiPriority w:val="9"/>
    <w:qFormat/>
    <w:rPr>
      <w:rFonts w:ascii="Arial" w:hAnsi="Arial" w:eastAsia="Arial" w:cs="Arial"/>
      <w:sz w:val="34"/>
    </w:rPr>
  </w:style>
  <w:style w:type="character" w:styleId="756" w:customStyle="1">
    <w:name w:val="Heading 3 Char"/>
    <w:basedOn w:val="670"/>
    <w:uiPriority w:val="9"/>
    <w:qFormat/>
    <w:rPr>
      <w:rFonts w:ascii="Arial" w:hAnsi="Arial" w:eastAsia="Arial" w:cs="Arial"/>
      <w:sz w:val="30"/>
      <w:szCs w:val="30"/>
    </w:rPr>
  </w:style>
  <w:style w:type="character" w:styleId="757" w:customStyle="1">
    <w:name w:val="Heading 4 Char"/>
    <w:basedOn w:val="670"/>
    <w:uiPriority w:val="9"/>
    <w:qFormat/>
    <w:rPr>
      <w:rFonts w:ascii="Arial" w:hAnsi="Arial" w:eastAsia="Arial" w:cs="Arial"/>
      <w:b/>
      <w:bCs/>
      <w:sz w:val="26"/>
      <w:szCs w:val="26"/>
    </w:rPr>
  </w:style>
  <w:style w:type="character" w:styleId="758" w:customStyle="1">
    <w:name w:val="Heading 5 Char"/>
    <w:basedOn w:val="670"/>
    <w:uiPriority w:val="9"/>
    <w:qFormat/>
    <w:rPr>
      <w:rFonts w:ascii="Arial" w:hAnsi="Arial" w:eastAsia="Arial" w:cs="Arial"/>
      <w:b/>
      <w:bCs/>
      <w:sz w:val="24"/>
      <w:szCs w:val="24"/>
    </w:rPr>
  </w:style>
  <w:style w:type="character" w:styleId="759" w:customStyle="1">
    <w:name w:val="Heading 6 Char"/>
    <w:basedOn w:val="670"/>
    <w:uiPriority w:val="9"/>
    <w:qFormat/>
    <w:rPr>
      <w:rFonts w:ascii="Arial" w:hAnsi="Arial" w:eastAsia="Arial" w:cs="Arial"/>
      <w:b/>
      <w:bCs/>
      <w:sz w:val="22"/>
      <w:szCs w:val="22"/>
    </w:rPr>
  </w:style>
  <w:style w:type="character" w:styleId="760" w:customStyle="1">
    <w:name w:val="Heading 7 Char"/>
    <w:basedOn w:val="670"/>
    <w:uiPriority w:val="9"/>
    <w:qFormat/>
    <w:rPr>
      <w:rFonts w:ascii="Arial" w:hAnsi="Arial" w:eastAsia="Arial" w:cs="Arial"/>
      <w:b/>
      <w:bCs/>
      <w:i/>
      <w:iCs/>
      <w:sz w:val="22"/>
      <w:szCs w:val="22"/>
    </w:rPr>
  </w:style>
  <w:style w:type="character" w:styleId="761" w:customStyle="1">
    <w:name w:val="Heading 8 Char"/>
    <w:basedOn w:val="670"/>
    <w:uiPriority w:val="9"/>
    <w:qFormat/>
    <w:rPr>
      <w:rFonts w:ascii="Arial" w:hAnsi="Arial" w:eastAsia="Arial" w:cs="Arial"/>
      <w:i/>
      <w:iCs/>
      <w:sz w:val="22"/>
      <w:szCs w:val="22"/>
    </w:rPr>
  </w:style>
  <w:style w:type="character" w:styleId="762" w:customStyle="1">
    <w:name w:val="Heading 9 Char"/>
    <w:basedOn w:val="670"/>
    <w:uiPriority w:val="9"/>
    <w:qFormat/>
    <w:rPr>
      <w:rFonts w:ascii="Arial" w:hAnsi="Arial" w:eastAsia="Arial" w:cs="Arial"/>
      <w:i/>
      <w:iCs/>
      <w:sz w:val="21"/>
      <w:szCs w:val="21"/>
    </w:rPr>
  </w:style>
  <w:style w:type="character" w:styleId="763" w:customStyle="1">
    <w:name w:val="标题 字符"/>
    <w:basedOn w:val="670"/>
    <w:link w:val="706"/>
    <w:uiPriority w:val="10"/>
    <w:qFormat/>
    <w:rPr>
      <w:sz w:val="48"/>
      <w:szCs w:val="48"/>
    </w:rPr>
  </w:style>
  <w:style w:type="character" w:styleId="764" w:customStyle="1">
    <w:name w:val="副标题 字符"/>
    <w:basedOn w:val="670"/>
    <w:link w:val="694"/>
    <w:uiPriority w:val="11"/>
    <w:qFormat/>
    <w:rPr>
      <w:sz w:val="24"/>
      <w:szCs w:val="24"/>
    </w:rPr>
  </w:style>
  <w:style w:type="paragraph" w:styleId="765">
    <w:name w:val="Quote"/>
    <w:basedOn w:val="660"/>
    <w:next w:val="660"/>
    <w:link w:val="766"/>
    <w:uiPriority w:val="29"/>
    <w:qFormat/>
    <w:pPr>
      <w:ind w:left="720" w:right="720"/>
    </w:pPr>
    <w:rPr>
      <w:i/>
    </w:rPr>
  </w:style>
  <w:style w:type="character" w:styleId="766" w:customStyle="1">
    <w:name w:val="引用 字符"/>
    <w:link w:val="765"/>
    <w:uiPriority w:val="29"/>
    <w:qFormat/>
    <w:rPr>
      <w:i/>
    </w:rPr>
  </w:style>
  <w:style w:type="paragraph" w:styleId="767">
    <w:name w:val="Intense Quote"/>
    <w:basedOn w:val="660"/>
    <w:next w:val="660"/>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字符"/>
    <w:link w:val="767"/>
    <w:uiPriority w:val="30"/>
    <w:qFormat/>
    <w:rPr>
      <w:i/>
    </w:rPr>
  </w:style>
  <w:style w:type="character" w:styleId="769" w:customStyle="1">
    <w:name w:val="Header Char"/>
    <w:basedOn w:val="670"/>
    <w:uiPriority w:val="99"/>
    <w:qFormat/>
  </w:style>
  <w:style w:type="character" w:styleId="770" w:customStyle="1">
    <w:name w:val="Footer Char"/>
    <w:basedOn w:val="670"/>
    <w:uiPriority w:val="99"/>
    <w:qFormat/>
  </w:style>
  <w:style w:type="character" w:styleId="771" w:customStyle="1">
    <w:name w:val="Caption Char"/>
    <w:uiPriority w:val="99"/>
    <w:qFormat/>
  </w:style>
  <w:style w:type="table" w:styleId="772" w:customStyle="1">
    <w:name w:val="Table Grid Light"/>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3" w:customStyle="1">
    <w:name w:val="Grid Table 1 Light - Accent 1"/>
    <w:basedOn w:val="6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6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6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6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6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6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 Accent 1"/>
    <w:basedOn w:val="6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6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6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6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67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67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 Accent 1"/>
    <w:basedOn w:val="6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6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6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6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67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67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 Accent 1"/>
    <w:basedOn w:val="67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basedOn w:val="67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basedOn w:val="67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basedOn w:val="67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basedOn w:val="67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basedOn w:val="67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 Accent 1"/>
    <w:basedOn w:val="67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basedOn w:val="6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basedOn w:val="67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6" w:customStyle="1">
    <w:name w:val="Grid Table 6 Colorful - Accent 4"/>
    <w:basedOn w:val="6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basedOn w:val="67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basedOn w:val="67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 Accent 1"/>
    <w:basedOn w:val="67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basedOn w:val="67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basedOn w:val="67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basedOn w:val="67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basedOn w:val="67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basedOn w:val="67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 Accent 1"/>
    <w:basedOn w:val="67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67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67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67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67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67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 Accent 1"/>
    <w:basedOn w:val="67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basedOn w:val="67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basedOn w:val="67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basedOn w:val="67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basedOn w:val="67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basedOn w:val="67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 Accent 1"/>
    <w:basedOn w:val="67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basedOn w:val="6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basedOn w:val="67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basedOn w:val="6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basedOn w:val="67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basedOn w:val="67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 Accent 1"/>
    <w:basedOn w:val="67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basedOn w:val="67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basedOn w:val="67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basedOn w:val="67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basedOn w:val="67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basedOn w:val="67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 Accent 1"/>
    <w:basedOn w:val="67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basedOn w:val="67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basedOn w:val="67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basedOn w:val="67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basedOn w:val="67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basedOn w:val="67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 Accent 1"/>
    <w:basedOn w:val="67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basedOn w:val="67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basedOn w:val="67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basedOn w:val="67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basedOn w:val="67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basedOn w:val="67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 Accent 1"/>
    <w:basedOn w:val="67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67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67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67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67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67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basedOn w:val="6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67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basedOn w:val="67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basedOn w:val="67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basedOn w:val="67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basedOn w:val="67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basedOn w:val="67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basedOn w:val="6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6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basedOn w:val="6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basedOn w:val="6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basedOn w:val="6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basedOn w:val="6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basedOn w:val="6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脚注文本 字符"/>
    <w:link w:val="696"/>
    <w:uiPriority w:val="99"/>
    <w:qFormat/>
    <w:rPr>
      <w:sz w:val="18"/>
    </w:rPr>
  </w:style>
  <w:style w:type="character" w:styleId="879" w:customStyle="1">
    <w:name w:val="尾注文本 字符"/>
    <w:link w:val="688"/>
    <w:uiPriority w:val="99"/>
    <w:qFormat/>
    <w:rPr>
      <w:sz w:val="20"/>
    </w:rPr>
  </w:style>
  <w:style w:type="paragraph" w:styleId="880" w:customStyle="1">
    <w:name w:val="TOC 标题11"/>
    <w:uiPriority w:val="39"/>
    <w:unhideWhenUsed/>
    <w:qFormat/>
    <w:rPr>
      <w:rFonts w:ascii="Times New Roman" w:hAnsi="Times New Roman" w:eastAsia="宋体" w:cs="Times New Roman"/>
      <w:lang w:val="en-US" w:eastAsia="zh-CN" w:bidi="ar-SA"/>
    </w:rPr>
  </w:style>
  <w:style w:type="paragraph" w:styleId="881" w:customStyle="1">
    <w:name w:val="二级目录"/>
    <w:next w:val="660"/>
    <w:link w:val="946"/>
    <w:uiPriority w:val="0"/>
    <w:qFormat/>
    <w:pPr>
      <w:numPr>
        <w:ilvl w:val="0"/>
        <w:numId w:val="2"/>
      </w:numPr>
      <w:tabs>
        <w:tab w:val="left" w:pos="1145" w:leader="none"/>
      </w:tabs>
      <w:outlineLvl w:val="1"/>
    </w:pPr>
    <w:rPr>
      <w:rFonts w:asciiTheme="minorHAnsi" w:hAnsiTheme="minorHAnsi" w:eastAsiaTheme="minorEastAsia" w:cstheme="minorBidi"/>
      <w:b/>
      <w:sz w:val="30"/>
      <w:szCs w:val="28"/>
      <w:lang w:val="en-US" w:eastAsia="zh-CN" w:bidi="ar-SA"/>
    </w:rPr>
  </w:style>
  <w:style w:type="paragraph" w:styleId="882" w:customStyle="1">
    <w:name w:val="列出段落1"/>
    <w:basedOn w:val="660"/>
    <w:link w:val="947"/>
    <w:uiPriority w:val="0"/>
    <w:qFormat/>
    <w:pPr>
      <w:contextualSpacing/>
      <w:ind w:left="720"/>
      <w:jc w:val="left"/>
      <w:widowControl/>
    </w:pPr>
    <w:rPr>
      <w:rFonts w:ascii="Calibri" w:hAnsi="Calibri"/>
      <w:sz w:val="24"/>
      <w:szCs w:val="24"/>
      <w:lang w:eastAsia="en-US" w:bidi="en-US"/>
    </w:rPr>
  </w:style>
  <w:style w:type="paragraph" w:styleId="883" w:customStyle="1">
    <w:name w:val="Body Text(ch)"/>
    <w:basedOn w:val="660"/>
    <w:next w:val="679"/>
    <w:uiPriority w:val="0"/>
    <w:qFormat/>
    <w:pPr>
      <w:spacing w:after="120"/>
    </w:pPr>
    <w:rPr>
      <w:rFonts w:ascii="宋体" w:hAnsi="Arial" w:eastAsia="宋体" w:cs="Times New Roman"/>
      <w:bCs/>
      <w:iCs/>
      <w:szCs w:val="24"/>
    </w:rPr>
  </w:style>
  <w:style w:type="paragraph" w:styleId="884" w:customStyle="1">
    <w:name w:val="xl27"/>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85" w:customStyle="1">
    <w:name w:val="xl2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86" w:customStyle="1">
    <w:name w:val="Char"/>
    <w:basedOn w:val="660"/>
    <w:uiPriority w:val="0"/>
    <w:qFormat/>
    <w:pPr>
      <w:ind w:firstLine="200"/>
      <w:tabs>
        <w:tab w:val="left" w:pos="360" w:leader="none"/>
      </w:tabs>
    </w:pPr>
    <w:rPr>
      <w:rFonts w:ascii="Times New Roman" w:hAnsi="Times New Roman" w:eastAsia="宋体" w:cs="Times New Roman"/>
      <w:sz w:val="28"/>
      <w:szCs w:val="30"/>
    </w:rPr>
  </w:style>
  <w:style w:type="paragraph" w:styleId="887" w:customStyle="1">
    <w:name w:val="Char1"/>
    <w:basedOn w:val="676"/>
    <w:uiPriority w:val="0"/>
    <w:qFormat/>
    <w:rPr>
      <w:rFonts w:ascii="Tahoma" w:hAnsi="Tahoma"/>
      <w:sz w:val="24"/>
      <w:szCs w:val="24"/>
    </w:rPr>
  </w:style>
  <w:style w:type="paragraph" w:styleId="888" w:customStyle="1">
    <w:name w:val="普通正文"/>
    <w:basedOn w:val="660"/>
    <w:uiPriority w:val="0"/>
    <w:qFormat/>
    <w:pPr>
      <w:ind w:firstLine="480"/>
      <w:jc w:val="left"/>
      <w:spacing w:before="120" w:after="120" w:line="360" w:lineRule="auto"/>
    </w:pPr>
    <w:rPr>
      <w:rFonts w:ascii="Arial" w:hAnsi="Arial" w:eastAsia="宋体" w:cs="Times New Roman"/>
      <w:sz w:val="24"/>
      <w:szCs w:val="24"/>
    </w:rPr>
  </w:style>
  <w:style w:type="paragraph" w:styleId="889" w:customStyle="1">
    <w:name w:val="table_lines"/>
    <w:basedOn w:val="660"/>
    <w:uiPriority w:val="0"/>
    <w:qFormat/>
    <w:pPr>
      <w:jc w:val="left"/>
      <w:widowControl/>
    </w:pPr>
    <w:rPr>
      <w:rFonts w:ascii="Times New Roman" w:hAnsi="Times New Roman" w:eastAsia="宋体" w:cs="Times New Roman"/>
      <w:sz w:val="20"/>
      <w:szCs w:val="20"/>
      <w:lang w:val="de-DE" w:eastAsia="de-DE"/>
    </w:rPr>
  </w:style>
  <w:style w:type="paragraph" w:styleId="890" w:customStyle="1">
    <w:name w:val="附录1"/>
    <w:uiPriority w:val="0"/>
    <w:qFormat/>
    <w:pPr>
      <w:ind w:left="907" w:hanging="907"/>
      <w:spacing w:before="240" w:line="600" w:lineRule="atLeast"/>
      <w:tabs>
        <w:tab w:val="left" w:pos="907" w:leader="none"/>
      </w:tabs>
    </w:pPr>
    <w:rPr>
      <w:rFonts w:ascii="Times New Roman" w:hAnsi="Times New Roman" w:eastAsiaTheme="minorEastAsia" w:cstheme="minorBidi"/>
      <w:b/>
      <w:i/>
      <w:sz w:val="28"/>
      <w:lang w:val="en-US" w:eastAsia="zh-CN" w:bidi="ar-SA"/>
    </w:rPr>
  </w:style>
  <w:style w:type="paragraph" w:styleId="891" w:customStyle="1">
    <w:name w:val="font7"/>
    <w:basedOn w:val="66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892" w:customStyle="1">
    <w:name w:val="Char Char Char Char"/>
    <w:basedOn w:val="676"/>
    <w:uiPriority w:val="0"/>
    <w:qFormat/>
    <w:pPr>
      <w:spacing w:line="360" w:lineRule="auto"/>
    </w:pPr>
    <w:rPr>
      <w:rFonts w:ascii="Tahoma" w:hAnsi="Tahoma"/>
      <w:sz w:val="24"/>
      <w:szCs w:val="24"/>
    </w:rPr>
  </w:style>
  <w:style w:type="paragraph" w:styleId="893">
    <w:name w:val="List Paragraph"/>
    <w:basedOn w:val="660"/>
    <w:uiPriority w:val="34"/>
    <w:qFormat/>
    <w:pPr>
      <w:contextualSpacing/>
      <w:ind w:left="720"/>
      <w:jc w:val="left"/>
      <w:widowControl/>
    </w:pPr>
    <w:rPr>
      <w:rFonts w:ascii="Calibri" w:hAnsi="Calibri" w:eastAsia="宋体" w:cs="Times New Roman"/>
      <w:sz w:val="24"/>
      <w:szCs w:val="24"/>
      <w:lang w:eastAsia="en-US" w:bidi="en-US"/>
    </w:rPr>
  </w:style>
  <w:style w:type="paragraph" w:styleId="894" w:customStyle="1">
    <w:name w:val="4"/>
    <w:basedOn w:val="660"/>
    <w:next w:val="698"/>
    <w:uiPriority w:val="0"/>
    <w:qFormat/>
    <w:pPr>
      <w:ind w:firstLine="420"/>
      <w:spacing w:line="360" w:lineRule="auto"/>
    </w:pPr>
    <w:rPr>
      <w:rFonts w:ascii="Times New Roman" w:hAnsi="Times New Roman" w:eastAsia="宋体" w:cs="Times New Roman"/>
      <w:color w:val="ff0000"/>
      <w:sz w:val="24"/>
      <w:szCs w:val="24"/>
    </w:rPr>
  </w:style>
  <w:style w:type="paragraph" w:styleId="895" w:customStyle="1">
    <w:name w:val="普通 (Web)"/>
    <w:basedOn w:val="660"/>
    <w:uiPriority w:val="0"/>
    <w:qFormat/>
    <w:pPr>
      <w:jc w:val="left"/>
      <w:spacing w:before="100" w:beforeAutospacing="1" w:after="100" w:afterAutospacing="1"/>
      <w:widowControl/>
    </w:pPr>
    <w:rPr>
      <w:rFonts w:ascii="宋体" w:hAnsi="宋体" w:eastAsia="宋体" w:cs="Times New Roman"/>
      <w:sz w:val="24"/>
      <w:szCs w:val="24"/>
    </w:rPr>
  </w:style>
  <w:style w:type="paragraph" w:styleId="896" w:customStyle="1">
    <w:name w:val="Char Char Char Char Char Char Char Char Char Char"/>
    <w:basedOn w:val="660"/>
    <w:uiPriority w:val="0"/>
    <w:qFormat/>
    <w:pPr>
      <w:spacing w:line="360" w:lineRule="auto"/>
    </w:pPr>
    <w:rPr>
      <w:rFonts w:ascii="Times New Roman" w:hAnsi="Times New Roman" w:eastAsia="宋体" w:cs="Times New Roman"/>
      <w:sz w:val="24"/>
      <w:szCs w:val="20"/>
    </w:rPr>
  </w:style>
  <w:style w:type="paragraph" w:styleId="897" w:customStyle="1">
    <w:name w:val="样式1"/>
    <w:basedOn w:val="660"/>
    <w:uiPriority w:val="0"/>
    <w:qFormat/>
    <w:pPr>
      <w:numPr>
        <w:ilvl w:val="0"/>
        <w:numId w:val="3"/>
      </w:numPr>
    </w:pPr>
    <w:rPr>
      <w:rFonts w:ascii="宋体" w:hAnsi="宋体" w:eastAsia="宋体" w:cs="Times New Roman"/>
      <w:szCs w:val="21"/>
    </w:rPr>
  </w:style>
  <w:style w:type="paragraph" w:styleId="898" w:customStyle="1">
    <w:name w:val="font6"/>
    <w:basedOn w:val="66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99" w:customStyle="1">
    <w:name w:val="xl25"/>
    <w:basedOn w:val="6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0" w:customStyle="1">
    <w:name w:val="图标"/>
    <w:basedOn w:val="660"/>
    <w:next w:val="66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01" w:customStyle="1">
    <w:name w:val="标题3"/>
    <w:basedOn w:val="660"/>
    <w:next w:val="660"/>
    <w:uiPriority w:val="0"/>
    <w:qFormat/>
    <w:pPr>
      <w:ind w:firstLine="624"/>
      <w:spacing w:line="590" w:lineRule="atLeast"/>
    </w:pPr>
    <w:rPr>
      <w:rFonts w:ascii="方正黑体_GBK" w:hAnsi="Times New Roman" w:eastAsia="方正黑体_GBK" w:cs="Times New Roman"/>
      <w:sz w:val="32"/>
      <w:szCs w:val="32"/>
    </w:rPr>
  </w:style>
  <w:style w:type="paragraph" w:styleId="902" w:customStyle="1">
    <w:name w:val="xl24"/>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03" w:customStyle="1">
    <w:name w:val="xl29"/>
    <w:basedOn w:val="660"/>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04" w:customStyle="1">
    <w:name w:val="Char Char Char Char Char Char Char Char"/>
    <w:basedOn w:val="660"/>
    <w:uiPriority w:val="0"/>
    <w:qFormat/>
    <w:pPr>
      <w:jc w:val="left"/>
      <w:spacing w:after="160" w:line="240" w:lineRule="exact"/>
      <w:widowControl/>
    </w:pPr>
    <w:rPr>
      <w:rFonts w:ascii="Verdana" w:hAnsi="Verdana" w:eastAsia="宋体" w:cs="Times New Roman"/>
      <w:sz w:val="20"/>
      <w:szCs w:val="20"/>
      <w:lang w:eastAsia="en-US"/>
    </w:rPr>
  </w:style>
  <w:style w:type="paragraph" w:styleId="905" w:customStyle="1">
    <w:name w:val="xl28"/>
    <w:basedOn w:val="66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06" w:customStyle="1">
    <w:name w:val="Char Char Char Char Char Char Char Char1"/>
    <w:basedOn w:val="660"/>
    <w:uiPriority w:val="0"/>
    <w:qFormat/>
    <w:pPr>
      <w:jc w:val="left"/>
      <w:spacing w:after="160" w:line="240" w:lineRule="exact"/>
      <w:widowControl/>
    </w:pPr>
    <w:rPr>
      <w:rFonts w:ascii="Verdana" w:hAnsi="Verdana" w:eastAsia="宋体" w:cs="Times New Roman"/>
      <w:sz w:val="20"/>
      <w:szCs w:val="20"/>
      <w:lang w:eastAsia="en-US"/>
    </w:rPr>
  </w:style>
  <w:style w:type="paragraph" w:styleId="907" w:customStyle="1">
    <w:name w:val="xl30"/>
    <w:basedOn w:val="66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08" w:customStyle="1">
    <w:name w:val="Char Char Char Char1"/>
    <w:basedOn w:val="676"/>
    <w:uiPriority w:val="0"/>
    <w:qFormat/>
    <w:pPr>
      <w:spacing w:line="360" w:lineRule="auto"/>
    </w:pPr>
    <w:rPr>
      <w:rFonts w:ascii="Tahoma" w:hAnsi="Tahoma"/>
      <w:sz w:val="24"/>
      <w:szCs w:val="24"/>
    </w:rPr>
  </w:style>
  <w:style w:type="paragraph" w:styleId="909" w:customStyle="1">
    <w:name w:val="table_1stline"/>
    <w:basedOn w:val="660"/>
    <w:uiPriority w:val="0"/>
    <w:qFormat/>
    <w:pPr>
      <w:jc w:val="left"/>
      <w:spacing w:before="120"/>
      <w:widowControl/>
    </w:pPr>
    <w:rPr>
      <w:rFonts w:ascii="Times New Roman" w:hAnsi="Times New Roman" w:eastAsia="宋体" w:cs="Times New Roman"/>
      <w:bCs/>
      <w:sz w:val="20"/>
      <w:szCs w:val="20"/>
      <w:lang w:val="de-DE" w:eastAsia="de-DE"/>
    </w:rPr>
  </w:style>
  <w:style w:type="paragraph" w:styleId="910" w:customStyle="1">
    <w:name w:val="font5"/>
    <w:basedOn w:val="66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11" w:customStyle="1">
    <w:name w:val="标题1"/>
    <w:basedOn w:val="660"/>
    <w:next w:val="66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12" w:customStyle="1">
    <w:name w:val="_Style 81"/>
    <w:uiPriority w:val="99"/>
    <w:semiHidden/>
    <w:qFormat/>
    <w:rPr>
      <w:rFonts w:ascii="Times New Roman" w:hAnsi="Times New Roman" w:eastAsiaTheme="minorEastAsia" w:cstheme="minorBidi"/>
      <w:sz w:val="21"/>
      <w:szCs w:val="21"/>
      <w:lang w:val="en-US" w:eastAsia="zh-CN" w:bidi="ar-SA"/>
    </w:rPr>
  </w:style>
  <w:style w:type="paragraph" w:styleId="913">
    <w:name w:val="No Spacing"/>
    <w:uiPriority w:val="99"/>
    <w:qFormat/>
    <w:pPr>
      <w:jc w:val="both"/>
      <w:widowControl w:val="off"/>
    </w:pPr>
    <w:rPr>
      <w:rFonts w:ascii="Times New Roman" w:hAnsi="Times New Roman" w:eastAsiaTheme="minorEastAsia" w:cstheme="minorBidi"/>
      <w:sz w:val="21"/>
      <w:szCs w:val="21"/>
      <w:lang w:val="en-US" w:eastAsia="zh-CN" w:bidi="ar-SA"/>
    </w:rPr>
  </w:style>
  <w:style w:type="paragraph" w:styleId="914" w:customStyle="1">
    <w:name w:val="正文空2字"/>
    <w:basedOn w:val="660"/>
    <w:uiPriority w:val="99"/>
    <w:qFormat/>
    <w:pPr>
      <w:ind w:firstLine="640"/>
      <w:jc w:val="left"/>
      <w:spacing w:line="560" w:lineRule="exact"/>
    </w:pPr>
    <w:rPr>
      <w:rFonts w:ascii="仿宋_GB2312" w:hAnsi="仿宋_GB2312" w:eastAsia="仿宋_GB2312" w:cs="仿宋_GB2312"/>
      <w:sz w:val="32"/>
      <w:szCs w:val="32"/>
      <w:lang w:val="zh-TW"/>
    </w:rPr>
  </w:style>
  <w:style w:type="paragraph" w:styleId="915" w:customStyle="1">
    <w:name w:val="正文_17"/>
    <w:basedOn w:val="660"/>
    <w:uiPriority w:val="0"/>
    <w:qFormat/>
    <w:rPr>
      <w:rFonts w:ascii="Times New Roman" w:hAnsi="Times New Roman" w:eastAsia="宋体" w:cs="Times New Roman"/>
    </w:rPr>
  </w:style>
  <w:style w:type="paragraph" w:styleId="916" w:customStyle="1">
    <w:name w:val="Normal_1_1"/>
    <w:basedOn w:val="660"/>
    <w:uiPriority w:val="0"/>
    <w:qFormat/>
    <w:pPr>
      <w:jc w:val="left"/>
      <w:widowControl/>
    </w:pPr>
    <w:rPr>
      <w:rFonts w:hint="eastAsia" w:ascii="黑体" w:hAnsi="宋体" w:eastAsia="黑体" w:cs="Times New Roman"/>
      <w:b/>
      <w:sz w:val="32"/>
      <w:szCs w:val="24"/>
    </w:rPr>
  </w:style>
  <w:style w:type="paragraph" w:styleId="917" w:customStyle="1">
    <w:name w:val="正文_6_0_0"/>
    <w:basedOn w:val="660"/>
    <w:uiPriority w:val="0"/>
    <w:qFormat/>
    <w:rPr>
      <w:rFonts w:ascii="Times New Roman" w:hAnsi="Times New Roman" w:eastAsia="宋体" w:cs="Times New Roman"/>
    </w:rPr>
  </w:style>
  <w:style w:type="paragraph" w:styleId="918" w:customStyle="1">
    <w:name w:val="正文_11_0"/>
    <w:basedOn w:val="660"/>
    <w:uiPriority w:val="0"/>
    <w:qFormat/>
    <w:rPr>
      <w:rFonts w:ascii="Times New Roman" w:hAnsi="Times New Roman" w:eastAsia="宋体" w:cs="Times New Roman"/>
    </w:rPr>
  </w:style>
  <w:style w:type="character" w:styleId="919" w:customStyle="1">
    <w:name w:val="标题 1 字符"/>
    <w:link w:val="661"/>
    <w:uiPriority w:val="0"/>
    <w:qFormat/>
    <w:rPr>
      <w:rFonts w:ascii="楷体_GB2312" w:hAnsi="Times New Roman" w:eastAsia="楷体_GB2312" w:cs="Times New Roman"/>
      <w:sz w:val="28"/>
      <w:szCs w:val="28"/>
    </w:rPr>
  </w:style>
  <w:style w:type="character" w:styleId="920" w:customStyle="1">
    <w:name w:val="标题 2 字符"/>
    <w:link w:val="662"/>
    <w:uiPriority w:val="0"/>
    <w:qFormat/>
    <w:rPr>
      <w:rFonts w:ascii="Arial" w:hAnsi="Arial" w:eastAsia="幼圆" w:cs="Arial"/>
      <w:b/>
      <w:bCs/>
      <w:sz w:val="44"/>
      <w:szCs w:val="44"/>
    </w:rPr>
  </w:style>
  <w:style w:type="character" w:styleId="921" w:customStyle="1">
    <w:name w:val="正文缩进 字符"/>
    <w:link w:val="672"/>
    <w:uiPriority w:val="0"/>
    <w:qFormat/>
    <w:rPr>
      <w:szCs w:val="21"/>
    </w:rPr>
  </w:style>
  <w:style w:type="character" w:styleId="922" w:customStyle="1">
    <w:name w:val="标题 3 字符"/>
    <w:link w:val="663"/>
    <w:uiPriority w:val="0"/>
    <w:qFormat/>
    <w:rPr>
      <w:rFonts w:ascii="Times New Roman" w:hAnsi="Times New Roman" w:eastAsia="宋体" w:cs="Times New Roman"/>
      <w:b/>
      <w:bCs/>
      <w:sz w:val="32"/>
      <w:szCs w:val="32"/>
    </w:rPr>
  </w:style>
  <w:style w:type="character" w:styleId="923" w:customStyle="1">
    <w:name w:val="标题 4 字符"/>
    <w:link w:val="664"/>
    <w:uiPriority w:val="0"/>
    <w:qFormat/>
    <w:rPr>
      <w:rFonts w:ascii="Arial" w:hAnsi="Arial" w:eastAsia="黑体" w:cs="Arial"/>
      <w:b/>
      <w:bCs/>
      <w:sz w:val="28"/>
      <w:szCs w:val="28"/>
    </w:rPr>
  </w:style>
  <w:style w:type="character" w:styleId="924" w:customStyle="1">
    <w:name w:val="标题 5 字符"/>
    <w:link w:val="665"/>
    <w:uiPriority w:val="0"/>
    <w:qFormat/>
    <w:rPr>
      <w:rFonts w:ascii="宋体" w:hAnsi="Times New Roman" w:eastAsia="宋体" w:cs="Times New Roman"/>
      <w:color w:val="000000"/>
      <w:sz w:val="28"/>
      <w:szCs w:val="28"/>
    </w:rPr>
  </w:style>
  <w:style w:type="character" w:styleId="925" w:customStyle="1">
    <w:name w:val="标题 6 字符"/>
    <w:link w:val="666"/>
    <w:uiPriority w:val="0"/>
    <w:qFormat/>
    <w:rPr>
      <w:rFonts w:ascii="Arial" w:hAnsi="Arial" w:eastAsia="黑体" w:cs="Times New Roman"/>
      <w:b/>
      <w:bCs/>
      <w:sz w:val="24"/>
      <w:szCs w:val="24"/>
    </w:rPr>
  </w:style>
  <w:style w:type="character" w:styleId="926" w:customStyle="1">
    <w:name w:val="标题 7 字符"/>
    <w:link w:val="667"/>
    <w:uiPriority w:val="0"/>
    <w:qFormat/>
    <w:rPr>
      <w:rFonts w:ascii="Times New Roman" w:hAnsi="Times New Roman" w:eastAsia="宋体" w:cs="Times New Roman"/>
      <w:b/>
      <w:bCs/>
      <w:sz w:val="24"/>
      <w:szCs w:val="24"/>
    </w:rPr>
  </w:style>
  <w:style w:type="character" w:styleId="927" w:customStyle="1">
    <w:name w:val="标题 8 字符"/>
    <w:link w:val="668"/>
    <w:uiPriority w:val="0"/>
    <w:qFormat/>
    <w:rPr>
      <w:rFonts w:ascii="Arial" w:hAnsi="Arial" w:eastAsia="黑体" w:cs="Times New Roman"/>
      <w:sz w:val="24"/>
      <w:szCs w:val="24"/>
    </w:rPr>
  </w:style>
  <w:style w:type="character" w:styleId="928" w:customStyle="1">
    <w:name w:val="标题 9 字符"/>
    <w:link w:val="669"/>
    <w:uiPriority w:val="0"/>
    <w:qFormat/>
    <w:rPr>
      <w:rFonts w:ascii="Arial" w:hAnsi="Arial" w:eastAsia="黑体" w:cs="Times New Roman"/>
      <w:szCs w:val="21"/>
    </w:rPr>
  </w:style>
  <w:style w:type="character" w:styleId="929" w:customStyle="1">
    <w:name w:val="文档结构图 字符"/>
    <w:link w:val="676"/>
    <w:uiPriority w:val="0"/>
    <w:semiHidden/>
    <w:qFormat/>
    <w:rPr>
      <w:rFonts w:ascii="Times New Roman" w:hAnsi="Times New Roman" w:eastAsia="宋体" w:cs="Times New Roman"/>
      <w:szCs w:val="21"/>
      <w:shd w:val="clear" w:color="auto" w:fill="000080"/>
    </w:rPr>
  </w:style>
  <w:style w:type="character" w:styleId="930" w:customStyle="1">
    <w:name w:val="批注文字 字符"/>
    <w:basedOn w:val="670"/>
    <w:link w:val="677"/>
    <w:uiPriority w:val="99"/>
    <w:semiHidden/>
    <w:qFormat/>
  </w:style>
  <w:style w:type="character" w:styleId="931" w:customStyle="1">
    <w:name w:val="正文文本 3 字符"/>
    <w:link w:val="678"/>
    <w:uiPriority w:val="0"/>
    <w:qFormat/>
    <w:rPr>
      <w:rFonts w:ascii="仿宋_GB2312" w:hAnsi="Arial" w:eastAsia="仿宋_GB2312" w:cs="Times New Roman"/>
      <w:sz w:val="32"/>
      <w:szCs w:val="32"/>
    </w:rPr>
  </w:style>
  <w:style w:type="character" w:styleId="932" w:customStyle="1">
    <w:name w:val="正文文本 字符"/>
    <w:link w:val="679"/>
    <w:uiPriority w:val="0"/>
    <w:qFormat/>
    <w:rPr>
      <w:rFonts w:ascii="楷体_GB2312" w:hAnsi="Arial" w:eastAsia="楷体_GB2312" w:cs="Times New Roman"/>
      <w:sz w:val="28"/>
      <w:szCs w:val="28"/>
    </w:rPr>
  </w:style>
  <w:style w:type="character" w:styleId="933" w:customStyle="1">
    <w:name w:val="正文文本缩进 字符"/>
    <w:basedOn w:val="670"/>
    <w:link w:val="680"/>
    <w:uiPriority w:val="99"/>
    <w:semiHidden/>
    <w:qFormat/>
  </w:style>
  <w:style w:type="character" w:styleId="934" w:customStyle="1">
    <w:name w:val="纯文本 字符"/>
    <w:link w:val="684"/>
    <w:uiPriority w:val="0"/>
    <w:qFormat/>
    <w:rPr>
      <w:rFonts w:ascii="宋体" w:hAnsi="Courier New" w:eastAsia="宋体" w:cs="Courier New"/>
      <w:szCs w:val="21"/>
    </w:rPr>
  </w:style>
  <w:style w:type="character" w:styleId="935" w:customStyle="1">
    <w:name w:val="日期 字符"/>
    <w:link w:val="686"/>
    <w:uiPriority w:val="0"/>
    <w:qFormat/>
    <w:rPr>
      <w:rFonts w:ascii="Times New Roman" w:hAnsi="Times New Roman" w:eastAsia="宋体" w:cs="Times New Roman"/>
      <w:sz w:val="24"/>
      <w:szCs w:val="24"/>
    </w:rPr>
  </w:style>
  <w:style w:type="character" w:styleId="936" w:customStyle="1">
    <w:name w:val="正文文本缩进 2 字符"/>
    <w:link w:val="687"/>
    <w:uiPriority w:val="0"/>
    <w:qFormat/>
    <w:rPr>
      <w:rFonts w:ascii="Arial" w:hAnsi="Arial" w:eastAsia="仿宋_GB2312" w:cs="Arial"/>
      <w:sz w:val="32"/>
      <w:szCs w:val="32"/>
    </w:rPr>
  </w:style>
  <w:style w:type="character" w:styleId="937" w:customStyle="1">
    <w:name w:val="批注框文本 字符"/>
    <w:link w:val="689"/>
    <w:uiPriority w:val="0"/>
    <w:semiHidden/>
    <w:qFormat/>
    <w:rPr>
      <w:rFonts w:ascii="Times New Roman" w:hAnsi="Times New Roman" w:eastAsia="宋体" w:cs="Times New Roman"/>
      <w:sz w:val="18"/>
      <w:szCs w:val="18"/>
    </w:rPr>
  </w:style>
  <w:style w:type="character" w:styleId="938" w:customStyle="1">
    <w:name w:val="页脚 字符"/>
    <w:link w:val="690"/>
    <w:uiPriority w:val="0"/>
    <w:qFormat/>
    <w:rPr>
      <w:rFonts w:ascii="Times New Roman" w:hAnsi="Times New Roman" w:eastAsia="宋体" w:cs="Times New Roman"/>
      <w:sz w:val="18"/>
      <w:szCs w:val="18"/>
    </w:rPr>
  </w:style>
  <w:style w:type="character" w:styleId="939" w:customStyle="1">
    <w:name w:val="页眉 字符"/>
    <w:link w:val="691"/>
    <w:uiPriority w:val="0"/>
    <w:qFormat/>
    <w:rPr>
      <w:rFonts w:ascii="Times New Roman" w:hAnsi="Times New Roman" w:eastAsia="宋体" w:cs="Times New Roman"/>
      <w:sz w:val="18"/>
      <w:szCs w:val="18"/>
    </w:rPr>
  </w:style>
  <w:style w:type="character" w:styleId="940" w:customStyle="1">
    <w:name w:val="正文文本缩进 3 字符"/>
    <w:link w:val="698"/>
    <w:uiPriority w:val="0"/>
    <w:qFormat/>
    <w:rPr>
      <w:rFonts w:ascii="Arial" w:hAnsi="Arial" w:eastAsia="仿宋_GB2312" w:cs="Arial"/>
      <w:color w:val="ffff00"/>
      <w:sz w:val="32"/>
      <w:szCs w:val="32"/>
    </w:rPr>
  </w:style>
  <w:style w:type="character" w:styleId="941" w:customStyle="1">
    <w:name w:val="正文文本 2 字符"/>
    <w:link w:val="702"/>
    <w:uiPriority w:val="0"/>
    <w:qFormat/>
    <w:rPr>
      <w:rFonts w:ascii="楷体_GB2312" w:hAnsi="Times New Roman" w:eastAsia="楷体_GB2312" w:cs="Times New Roman"/>
      <w:sz w:val="28"/>
      <w:szCs w:val="28"/>
    </w:rPr>
  </w:style>
  <w:style w:type="character" w:styleId="942" w:customStyle="1">
    <w:name w:val="批注主题 字符"/>
    <w:link w:val="707"/>
    <w:uiPriority w:val="0"/>
    <w:semiHidden/>
    <w:qFormat/>
    <w:rPr>
      <w:rFonts w:ascii="Times New Roman" w:hAnsi="Times New Roman" w:eastAsia="宋体" w:cs="Times New Roman"/>
      <w:b/>
      <w:bCs/>
      <w:szCs w:val="21"/>
    </w:rPr>
  </w:style>
  <w:style w:type="character" w:styleId="943" w:customStyle="1">
    <w:name w:val="正文文本首行缩进 字符"/>
    <w:link w:val="708"/>
    <w:uiPriority w:val="0"/>
    <w:qFormat/>
    <w:rPr>
      <w:rFonts w:ascii="仿宋_GB2312" w:hAnsi="Times New Roman" w:eastAsia="仿宋_GB2312" w:cs="Times New Roman"/>
      <w:sz w:val="30"/>
      <w:szCs w:val="30"/>
    </w:rPr>
  </w:style>
  <w:style w:type="character" w:styleId="944" w:customStyle="1">
    <w:name w:val="正文文本首行缩进 2 字符"/>
    <w:link w:val="709"/>
    <w:uiPriority w:val="0"/>
    <w:qFormat/>
    <w:rPr>
      <w:rFonts w:ascii="宋体" w:hAnsi="宋体" w:eastAsia="宋体" w:cs="Times New Roman"/>
      <w:szCs w:val="20"/>
    </w:rPr>
  </w:style>
  <w:style w:type="character" w:styleId="945" w:customStyle="1">
    <w:name w:val="font5 Char"/>
    <w:uiPriority w:val="0"/>
    <w:qFormat/>
    <w:rPr>
      <w:rFonts w:ascii="宋体" w:hAnsi="宋体" w:eastAsia="宋体"/>
      <w:sz w:val="28"/>
      <w:szCs w:val="28"/>
      <w:lang w:val="en-US" w:eastAsia="zh-CN" w:bidi="ar-SA"/>
    </w:rPr>
  </w:style>
  <w:style w:type="character" w:styleId="946" w:customStyle="1">
    <w:name w:val="二级目录 Char"/>
    <w:link w:val="881"/>
    <w:uiPriority w:val="0"/>
    <w:qFormat/>
    <w:rPr>
      <w:b/>
      <w:sz w:val="30"/>
      <w:szCs w:val="28"/>
    </w:rPr>
  </w:style>
  <w:style w:type="character" w:styleId="947" w:customStyle="1">
    <w:name w:val="列出段落 Char"/>
    <w:link w:val="882"/>
    <w:uiPriority w:val="0"/>
    <w:qFormat/>
    <w:rPr>
      <w:rFonts w:ascii="Calibri" w:hAnsi="Calibri"/>
      <w:sz w:val="24"/>
      <w:szCs w:val="24"/>
      <w:lang w:eastAsia="en-US" w:bidi="en-US"/>
    </w:rPr>
  </w:style>
  <w:style w:type="paragraph" w:styleId="948" w:customStyle="1">
    <w:name w:val="正文1"/>
    <w:uiPriority w:val="0"/>
    <w:qFormat/>
    <w:pPr>
      <w:spacing w:after="200"/>
    </w:pPr>
    <w:rPr>
      <w:rFonts w:ascii="Tahoma" w:hAnsi="Tahoma" w:eastAsia="微软雅黑" w:cs="黑体"/>
      <w:sz w:val="22"/>
      <w:szCs w:val="22"/>
      <w:lang w:val="en-US" w:eastAsia="zh-CN" w:bidi="ar-SA"/>
    </w:rPr>
  </w:style>
  <w:style w:type="paragraph" w:styleId="949" w:customStyle="1">
    <w:name w:val="Normal_19_0_0_0"/>
    <w:basedOn w:val="720"/>
    <w:uiPriority w:val="0"/>
    <w:qFormat/>
    <w:rPr>
      <w:rFonts w:ascii="Times New Roman" w:hAnsi="Times New Roman"/>
      <w:szCs w:val="24"/>
    </w:rPr>
  </w:style>
  <w:style w:type="paragraph" w:styleId="950"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951" w:customStyle="1">
    <w:name w:val="custom-tag-placeholder-class"/>
    <w:basedOn w:val="670"/>
    <w:uiPriority w:val="0"/>
    <w:qFormat/>
  </w:style>
  <w:style w:type="paragraph" w:styleId="952" w:customStyle="1">
    <w:name w:val="Normal_19_1"/>
    <w:next w:val="953"/>
    <w:uiPriority w:val="0"/>
    <w:qFormat/>
    <w:pPr>
      <w:jc w:val="both"/>
      <w:widowControl w:val="off"/>
    </w:pPr>
    <w:rPr>
      <w:rFonts w:ascii="Calibri" w:hAnsi="Calibri" w:eastAsia="宋体" w:cs="Times New Roman"/>
      <w:szCs w:val="24"/>
      <w:lang w:val="en-US" w:eastAsia="zh-CN" w:bidi="ar-SA"/>
    </w:rPr>
  </w:style>
  <w:style w:type="paragraph" w:styleId="953"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54" w:customStyle="1">
    <w:name w:val="正文_1_1_1"/>
    <w:uiPriority w:val="0"/>
    <w:qFormat/>
    <w:pPr>
      <w:jc w:val="both"/>
      <w:widowControl w:val="off"/>
    </w:pPr>
    <w:rPr>
      <w:rFonts w:ascii="Calibri" w:hAnsi="Calibri" w:eastAsia="宋体" w:cs="Times New Roman"/>
      <w:sz w:val="21"/>
      <w:szCs w:val="22"/>
      <w:lang w:val="en-US" w:eastAsia="zh-CN" w:bidi="ar-SA"/>
    </w:rPr>
  </w:style>
  <w:style w:type="paragraph" w:styleId="955"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956" w:customStyle="1">
    <w:name w:val="Normal_21_0"/>
    <w:uiPriority w:val="0"/>
    <w:qFormat/>
    <w:pPr>
      <w:jc w:val="both"/>
      <w:widowControl w:val="off"/>
    </w:pPr>
    <w:rPr>
      <w:rFonts w:ascii="Calibri" w:hAnsi="Calibri" w:eastAsia="宋体" w:cs="Times New Roman"/>
      <w:lang w:val="en-US" w:eastAsia="zh-CN" w:bidi="ar-SA"/>
    </w:rPr>
  </w:style>
  <w:style w:type="paragraph" w:styleId="957" w:customStyle="1">
    <w:name w:val="正文2_0"/>
    <w:uiPriority w:val="0"/>
    <w:qFormat/>
    <w:pPr>
      <w:jc w:val="both"/>
      <w:widowControl w:val="off"/>
    </w:pPr>
    <w:rPr>
      <w:rFonts w:ascii="Calibri" w:hAnsi="Calibri" w:eastAsia="宋体" w:cs="Times New Roman"/>
      <w:sz w:val="21"/>
      <w:szCs w:val="22"/>
      <w:lang w:val="en-US" w:eastAsia="zh-CN" w:bidi="ar-SA"/>
    </w:rPr>
  </w:style>
  <w:style w:type="paragraph" w:styleId="958"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959" w:customStyle="1">
    <w:name w:val="List Paragraph_0_0"/>
    <w:basedOn w:val="660"/>
    <w:uiPriority w:val="34"/>
    <w:qFormat/>
    <w:pPr>
      <w:ind w:firstLine="420"/>
      <w:jc w:val="left"/>
      <w:spacing w:line="360" w:lineRule="auto"/>
    </w:pPr>
    <w:rPr>
      <w:rFonts w:ascii="Times New Roman" w:hAnsi="Times New Roman" w:eastAsia="Times New Roman" w:cs="Times New Roman"/>
      <w:sz w:val="28"/>
      <w:szCs w:val="20"/>
    </w:rPr>
  </w:style>
  <w:style w:type="paragraph" w:styleId="960" w:customStyle="1">
    <w:name w:val="Normal_19_0_0_0_0"/>
    <w:basedOn w:val="660"/>
    <w:uiPriority w:val="0"/>
    <w:qFormat/>
    <w:rPr>
      <w:rFonts w:ascii="Calibri" w:hAnsi="Calibri" w:eastAsia="Times New Roman" w:cs="Times New Roman"/>
      <w:sz w:val="20"/>
      <w:szCs w:val="20"/>
    </w:rPr>
  </w:style>
  <w:style w:type="paragraph" w:styleId="961" w:customStyle="1">
    <w:name w:val="Normal_19_0_0_1"/>
    <w:basedOn w:val="660"/>
    <w:uiPriority w:val="0"/>
    <w:qFormat/>
    <w:rPr>
      <w:rFonts w:ascii="Calibri" w:hAnsi="Calibri" w:eastAsia="Times New Roman" w:cs="Calibri"/>
      <w:sz w:val="20"/>
      <w:szCs w:val="20"/>
    </w:rPr>
  </w:style>
  <w:style w:type="paragraph" w:styleId="962" w:customStyle="1">
    <w:name w:val="正文_3_0_1"/>
    <w:basedOn w:val="660"/>
    <w:uiPriority w:val="0"/>
    <w:qFormat/>
    <w:rPr>
      <w:rFonts w:ascii="Calibri" w:hAnsi="Calibri" w:eastAsia="宋体" w:cs="Times New Roman"/>
      <w:szCs w:val="21"/>
    </w:rPr>
  </w:style>
  <w:style w:type="paragraph" w:styleId="963" w:customStyle="1">
    <w:name w:val="Normal_19_2"/>
    <w:basedOn w:val="660"/>
    <w:uiPriority w:val="0"/>
    <w:qFormat/>
    <w:rPr>
      <w:rFonts w:ascii="Calibri" w:hAnsi="Calibri" w:eastAsia="宋体" w:cs="Times New Roman"/>
      <w:szCs w:val="21"/>
    </w:rPr>
  </w:style>
  <w:style w:type="character" w:styleId="964" w:customStyle="1">
    <w:name w:val="15"/>
    <w:uiPriority w:val="0"/>
    <w:qFormat/>
    <w:rPr>
      <w:rFonts w:hint="default" w:ascii="Times New Roman" w:hAnsi="Times New Roman" w:cs="Times New Roman"/>
      <w:color w:val="0000ff"/>
      <w:u w:val="single"/>
    </w:rPr>
  </w:style>
  <w:style w:type="paragraph" w:styleId="965"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966" w:customStyle="1">
    <w:name w:val="正文_18"/>
    <w:next w:val="660"/>
    <w:uiPriority w:val="0"/>
    <w:qFormat/>
    <w:pPr>
      <w:jc w:val="both"/>
      <w:widowControl w:val="off"/>
    </w:pPr>
    <w:rPr>
      <w:rFonts w:ascii="Calibri" w:hAnsi="Calibri" w:eastAsia="宋体" w:cs="Times New Roman"/>
      <w:sz w:val="21"/>
      <w:szCs w:val="22"/>
      <w:lang w:val="en-US" w:eastAsia="zh-CN" w:bidi="ar-SA"/>
    </w:rPr>
  </w:style>
  <w:style w:type="paragraph" w:styleId="967" w:customStyle="1">
    <w:name w:val="正文文本缩进_1"/>
    <w:basedOn w:val="966"/>
    <w:next w:val="968"/>
    <w:uiPriority w:val="0"/>
    <w:qFormat/>
    <w:pPr>
      <w:ind w:firstLine="225"/>
    </w:pPr>
    <w:rPr>
      <w:rFonts w:ascii="仿宋_GB2312" w:eastAsia="仿宋_GB2312"/>
      <w:sz w:val="32"/>
    </w:rPr>
  </w:style>
  <w:style w:type="paragraph" w:styleId="968" w:customStyle="1">
    <w:name w:val="正文首行缩进 2_1"/>
    <w:basedOn w:val="967"/>
    <w:next w:val="969"/>
    <w:uiPriority w:val="0"/>
    <w:qFormat/>
    <w:pPr>
      <w:ind w:left="200" w:firstLine="200"/>
      <w:spacing w:after="120"/>
    </w:pPr>
    <w:rPr>
      <w:rFonts w:ascii="Times New Roman"/>
      <w:szCs w:val="24"/>
    </w:rPr>
  </w:style>
  <w:style w:type="paragraph" w:styleId="969" w:customStyle="1">
    <w:name w:val="xl53_0"/>
    <w:next w:val="970"/>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970" w:customStyle="1">
    <w:name w:val="正文_3"/>
    <w:uiPriority w:val="0"/>
    <w:qFormat/>
    <w:pPr>
      <w:jc w:val="both"/>
      <w:widowControl w:val="off"/>
    </w:pPr>
    <w:rPr>
      <w:rFonts w:ascii="Calibri" w:hAnsi="Calibri" w:eastAsia="宋体" w:cs="Times New Roman"/>
      <w:sz w:val="21"/>
      <w:szCs w:val="22"/>
      <w:lang w:val="en-US" w:eastAsia="zh-CN" w:bidi="ar-SA"/>
    </w:rPr>
  </w:style>
  <w:style w:type="character" w:styleId="971" w:customStyle="1">
    <w:name w:val="10_0"/>
    <w:uiPriority w:val="0"/>
    <w:qFormat/>
    <w:rPr>
      <w:rFonts w:hint="default" w:ascii="Times New Roman" w:hAnsi="Times New Roman" w:cs="Times New Roman"/>
    </w:rPr>
  </w:style>
  <w:style w:type="paragraph" w:styleId="972" w:customStyle="1">
    <w:name w:val="Normal_19_0"/>
    <w:basedOn w:val="720"/>
    <w:next w:val="973"/>
    <w:uiPriority w:val="0"/>
    <w:qFormat/>
    <w:rPr>
      <w:szCs w:val="24"/>
    </w:rPr>
  </w:style>
  <w:style w:type="paragraph" w:styleId="973" w:customStyle="1">
    <w:name w:val="Body Text First Indent_1_0"/>
    <w:basedOn w:val="972"/>
    <w:uiPriority w:val="0"/>
    <w:qFormat/>
    <w:pPr>
      <w:ind w:firstLine="100"/>
      <w:spacing w:after="120"/>
    </w:pPr>
  </w:style>
  <w:style w:type="paragraph" w:styleId="974" w:customStyle="1">
    <w:name w:val="正文2"/>
    <w:next w:val="975"/>
    <w:uiPriority w:val="0"/>
    <w:qFormat/>
    <w:pPr>
      <w:jc w:val="both"/>
      <w:widowControl w:val="off"/>
    </w:pPr>
    <w:rPr>
      <w:rFonts w:ascii="Calibri" w:hAnsi="Calibri" w:eastAsia="宋体" w:cs="Times New Roman"/>
      <w:sz w:val="21"/>
      <w:szCs w:val="22"/>
      <w:lang w:val="en-US" w:eastAsia="zh-CN" w:bidi="ar-SA"/>
    </w:rPr>
  </w:style>
  <w:style w:type="paragraph" w:styleId="975" w:customStyle="1">
    <w:name w:val="标题 31"/>
    <w:basedOn w:val="976"/>
    <w:next w:val="974"/>
    <w:uiPriority w:val="0"/>
    <w:qFormat/>
    <w:pPr>
      <w:keepLines/>
      <w:keepNext/>
      <w:spacing w:before="260" w:after="260" w:line="413" w:lineRule="auto"/>
      <w:outlineLvl w:val="2"/>
    </w:pPr>
    <w:rPr>
      <w:b/>
      <w:sz w:val="32"/>
      <w:szCs w:val="20"/>
    </w:rPr>
  </w:style>
  <w:style w:type="paragraph" w:styleId="976" w:customStyle="1">
    <w:name w:val="正文3"/>
    <w:next w:val="975"/>
    <w:uiPriority w:val="0"/>
    <w:qFormat/>
    <w:rPr>
      <w:rFonts w:ascii="Times New Roman" w:hAnsi="Times New Roman" w:eastAsia="Times New Roman" w:cs="Times New Roman"/>
      <w:sz w:val="24"/>
      <w:szCs w:val="24"/>
      <w:lang w:val="en-US" w:eastAsia="zh-CN" w:bidi="ar-SA"/>
    </w:rPr>
  </w:style>
  <w:style w:type="paragraph" w:styleId="977" w:customStyle="1">
    <w:name w:val="普通(网站)1"/>
    <w:basedOn w:val="660"/>
    <w:uiPriority w:val="0"/>
    <w:qFormat/>
    <w:rPr>
      <w:rFonts w:ascii="Times New Roman" w:hAnsi="Times New Roman" w:eastAsia="宋体" w:cs="Times New Roman"/>
      <w:sz w:val="24"/>
      <w:szCs w:val="20"/>
    </w:rPr>
  </w:style>
  <w:style w:type="character" w:styleId="978" w:customStyle="1">
    <w:name w:val="16"/>
    <w:uiPriority w:val="0"/>
    <w:qFormat/>
    <w:rPr>
      <w:rFonts w:asciiTheme="minorHAnsi" w:hAnsiTheme="minorHAnsi" w:eastAsiaTheme="minorEastAsia" w:cstheme="minorBidi"/>
      <w:sz w:val="21"/>
      <w:szCs w:val="22"/>
      <w:lang w:val="en-US" w:eastAsia="zh-CN" w:bidi="ar-SA"/>
    </w:rPr>
  </w:style>
  <w:style w:type="paragraph" w:styleId="979"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980" w:customStyle="1">
    <w:name w:val="脚注文本1_0"/>
    <w:basedOn w:val="981"/>
    <w:uiPriority w:val="0"/>
    <w:qFormat/>
    <w:rPr>
      <w:rFonts w:ascii="Calibri" w:hAnsi="Calibri" w:eastAsia="Times New Roman" w:cs="黑体"/>
      <w:sz w:val="18"/>
      <w:szCs w:val="18"/>
    </w:rPr>
  </w:style>
  <w:style w:type="paragraph" w:styleId="981" w:customStyle="1">
    <w:name w:val="Normal_19_0_1"/>
    <w:uiPriority w:val="0"/>
    <w:qFormat/>
    <w:rPr>
      <w:rFonts w:ascii="Tahoma" w:hAnsi="Tahoma" w:eastAsia="微软雅黑" w:cs="Times New Roman"/>
      <w:lang w:val="en-US" w:eastAsia="zh-CN" w:bidi="ar-SA"/>
    </w:rPr>
  </w:style>
  <w:style w:type="paragraph" w:styleId="982" w:customStyle="1">
    <w:name w:val="Normal_19_1_0_0"/>
    <w:next w:val="983"/>
    <w:uiPriority w:val="0"/>
    <w:qFormat/>
    <w:pPr>
      <w:jc w:val="both"/>
      <w:widowControl w:val="off"/>
    </w:pPr>
    <w:rPr>
      <w:rFonts w:ascii="Calibri" w:hAnsi="Calibri" w:eastAsia="宋体" w:cs="Times New Roman"/>
      <w:sz w:val="21"/>
      <w:szCs w:val="24"/>
      <w:lang w:val="en-US" w:eastAsia="zh-CN" w:bidi="ar-SA"/>
    </w:rPr>
  </w:style>
  <w:style w:type="paragraph" w:styleId="983"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984" w:customStyle="1">
    <w:name w:val="Body Text_0"/>
    <w:basedOn w:val="985"/>
    <w:uiPriority w:val="0"/>
    <w:qFormat/>
    <w:pPr>
      <w:spacing w:line="60" w:lineRule="auto"/>
    </w:pPr>
    <w:rPr>
      <w:rFonts w:ascii="仿宋_GB2312" w:hAnsi="Calibri" w:eastAsia="仿宋_GB2312"/>
    </w:rPr>
  </w:style>
  <w:style w:type="paragraph" w:styleId="985" w:customStyle="1">
    <w:name w:val="Normal_20"/>
    <w:next w:val="986"/>
    <w:uiPriority w:val="0"/>
    <w:qFormat/>
    <w:rPr>
      <w:rFonts w:ascii="黑体" w:hAnsi="黑体" w:eastAsia="黑体" w:cs="黑体"/>
      <w:b/>
      <w:sz w:val="32"/>
      <w:szCs w:val="24"/>
      <w:lang w:val="en-US" w:eastAsia="zh-CN" w:bidi="ar-SA"/>
    </w:rPr>
  </w:style>
  <w:style w:type="paragraph" w:styleId="986" w:customStyle="1">
    <w:name w:val="Heading 3_0"/>
    <w:basedOn w:val="985"/>
    <w:next w:val="985"/>
    <w:uiPriority w:val="0"/>
    <w:qFormat/>
    <w:pPr>
      <w:jc w:val="center"/>
      <w:keepLines/>
      <w:keepNext/>
      <w:spacing w:before="260" w:after="260" w:line="413" w:lineRule="auto"/>
      <w:outlineLvl w:val="2"/>
    </w:pPr>
    <w:rPr>
      <w:rFonts w:ascii="Times New Roman" w:hAnsi="Times New Roman" w:eastAsia="Times New Roman"/>
      <w:szCs w:val="20"/>
    </w:rPr>
  </w:style>
  <w:style w:type="character" w:styleId="987" w:customStyle="1">
    <w:name w:val="10_0_0"/>
    <w:uiPriority w:val="0"/>
    <w:qFormat/>
    <w:rPr>
      <w:rFonts w:hint="default" w:ascii="Times New Roman" w:hAnsi="Times New Roman" w:cs="Times New Roman"/>
    </w:rPr>
  </w:style>
  <w:style w:type="paragraph" w:styleId="988" w:customStyle="1">
    <w:name w:val="正文文本首行缩进_0"/>
    <w:basedOn w:val="660"/>
    <w:uiPriority w:val="0"/>
    <w:qFormat/>
    <w:pPr>
      <w:ind w:firstLine="420"/>
      <w:spacing w:after="120"/>
    </w:pPr>
    <w:rPr>
      <w:rFonts w:ascii="Arial Unicode MS" w:hAnsi="Arial Unicode MS" w:eastAsia="Arial Unicode MS" w:cs="Arial Unicode MS"/>
      <w:sz w:val="28"/>
      <w:szCs w:val="20"/>
    </w:rPr>
  </w:style>
  <w:style w:type="paragraph" w:styleId="989" w:customStyle="1">
    <w:name w:val="正文文本缩进_0"/>
    <w:basedOn w:val="950"/>
    <w:uiPriority w:val="0"/>
    <w:qFormat/>
    <w:pPr>
      <w:ind w:firstLine="225"/>
    </w:pPr>
    <w:rPr>
      <w:rFonts w:ascii="仿宋_GB2312" w:hAnsi="Calibri" w:eastAsia="仿宋_GB2312"/>
      <w:sz w:val="32"/>
    </w:rPr>
  </w:style>
  <w:style w:type="paragraph" w:styleId="990" w:customStyle="1">
    <w:name w:val="正文文本2"/>
    <w:basedOn w:val="660"/>
    <w:uiPriority w:val="0"/>
    <w:qFormat/>
    <w:pPr>
      <w:spacing w:line="60" w:lineRule="auto"/>
    </w:pPr>
    <w:rPr>
      <w:rFonts w:ascii="仿宋_GB2312" w:hAnsi="Times New Roman" w:eastAsia="仿宋_GB2312" w:cs="Times New Roman"/>
      <w:sz w:val="32"/>
    </w:rPr>
  </w:style>
  <w:style w:type="paragraph" w:styleId="991" w:customStyle="1">
    <w:name w:val="正文21"/>
    <w:basedOn w:val="660"/>
    <w:uiPriority w:val="0"/>
    <w:qFormat/>
    <w:pPr>
      <w:ind w:firstLine="510"/>
      <w:spacing w:before="156" w:line="360" w:lineRule="auto"/>
    </w:pPr>
    <w:rPr>
      <w:rFonts w:ascii="Times New Roman" w:hAnsi="Times New Roman" w:eastAsia="宋体" w:cs="Times New Roman"/>
      <w:sz w:val="24"/>
      <w:szCs w:val="20"/>
    </w:rPr>
  </w:style>
  <w:style w:type="paragraph" w:styleId="992" w:customStyle="1">
    <w:name w:val="Normal_0_2"/>
    <w:next w:val="660"/>
    <w:uiPriority w:val="0"/>
    <w:qFormat/>
    <w:rPr>
      <w:rFonts w:ascii="黑体" w:hAnsi="黑体" w:eastAsia="黑体" w:cs="黑体"/>
      <w:b/>
      <w:sz w:val="32"/>
      <w:szCs w:val="24"/>
      <w:lang w:val="en-US" w:eastAsia="zh-CN" w:bidi="ar-SA"/>
    </w:rPr>
  </w:style>
  <w:style w:type="paragraph" w:styleId="993" w:customStyle="1">
    <w:name w:val="正文首行缩进3"/>
    <w:basedOn w:val="660"/>
    <w:uiPriority w:val="99"/>
    <w:unhideWhenUsed/>
    <w:qFormat/>
    <w:pPr>
      <w:ind w:firstLine="420"/>
      <w:jc w:val="left"/>
      <w:spacing w:after="120"/>
      <w:widowControl/>
    </w:pPr>
    <w:rPr>
      <w:rFonts w:ascii="Times New Roman" w:hAnsi="Times New Roman" w:eastAsia="Times New Roman" w:cs="Times New Roman"/>
      <w:sz w:val="20"/>
      <w:szCs w:val="24"/>
    </w:rPr>
  </w:style>
  <w:style w:type="paragraph" w:styleId="994" w:customStyle="1">
    <w:name w:val="Normal_22"/>
    <w:uiPriority w:val="0"/>
    <w:qFormat/>
    <w:rPr>
      <w:rFonts w:ascii="Times New Roman" w:hAnsi="Times New Roman" w:eastAsia="Times New Roman" w:cs="Times New Roman"/>
      <w:sz w:val="24"/>
      <w:szCs w:val="24"/>
      <w:lang w:val="en-US" w:eastAsia="zh-CN" w:bidi="ar-SA"/>
    </w:rPr>
  </w:style>
  <w:style w:type="paragraph" w:styleId="995" w:customStyle="1">
    <w:name w:val="正文缩进1_0"/>
    <w:basedOn w:val="994"/>
    <w:uiPriority w:val="0"/>
    <w:qFormat/>
    <w:pPr>
      <w:ind w:firstLine="420"/>
    </w:pPr>
    <w:rPr>
      <w:rFonts w:ascii="宋体" w:hAnsi="Calibri" w:eastAsia="宋体"/>
      <w:szCs w:val="22"/>
    </w:rPr>
  </w:style>
  <w:style w:type="paragraph" w:styleId="996" w:customStyle="1">
    <w:name w:val="Normal_8_0"/>
    <w:uiPriority w:val="0"/>
    <w:qFormat/>
    <w:rPr>
      <w:rFonts w:ascii="Times New Roman" w:hAnsi="Times New Roman" w:eastAsia="Times New Roman" w:cs="Times New Roman"/>
      <w:sz w:val="24"/>
      <w:szCs w:val="24"/>
      <w:lang w:val="en-US" w:eastAsia="zh-CN" w:bidi="ar-SA"/>
    </w:rPr>
  </w:style>
  <w:style w:type="paragraph" w:styleId="997" w:customStyle="1">
    <w:name w:val="Normal_10_0"/>
    <w:uiPriority w:val="0"/>
    <w:qFormat/>
    <w:rPr>
      <w:rFonts w:ascii="黑体" w:hAnsi="黑体" w:eastAsia="黑体" w:cs="黑体"/>
      <w:b/>
      <w:sz w:val="32"/>
      <w:szCs w:val="24"/>
      <w:lang w:val="en-US" w:eastAsia="zh-CN" w:bidi="ar-SA"/>
    </w:rPr>
  </w:style>
  <w:style w:type="paragraph" w:styleId="998" w:customStyle="1">
    <w:name w:val="正文_7_1"/>
    <w:uiPriority w:val="0"/>
    <w:qFormat/>
    <w:pPr>
      <w:jc w:val="both"/>
      <w:widowControl w:val="off"/>
    </w:pPr>
    <w:rPr>
      <w:rFonts w:ascii="Calibri" w:hAnsi="Calibri" w:eastAsia="宋体" w:cs="Times New Roman"/>
      <w:sz w:val="21"/>
      <w:szCs w:val="22"/>
      <w:lang w:val="en-US" w:eastAsia="zh-CN" w:bidi="ar-SA"/>
    </w:rPr>
  </w:style>
  <w:style w:type="paragraph" w:styleId="999" w:customStyle="1">
    <w:name w:val="标题 51"/>
    <w:basedOn w:val="660"/>
    <w:next w:val="660"/>
    <w:uiPriority w:val="0"/>
    <w:qFormat/>
    <w:pPr>
      <w:keepLines/>
      <w:keepNext/>
      <w:spacing w:before="320" w:after="200"/>
      <w:outlineLvl w:val="4"/>
    </w:pPr>
    <w:rPr>
      <w:rFonts w:ascii="Arial" w:hAnsi="Arial" w:eastAsia="Arial" w:cs="Arial"/>
      <w:b/>
      <w:bCs/>
      <w:sz w:val="24"/>
      <w:szCs w:val="24"/>
    </w:rPr>
  </w:style>
  <w:style w:type="paragraph" w:styleId="1000" w:customStyle="1">
    <w:name w:val="Table Text"/>
    <w:basedOn w:val="660"/>
    <w:uiPriority w:val="0"/>
    <w:semiHidden/>
    <w:qFormat/>
    <w:rPr>
      <w:rFonts w:ascii="宋体" w:hAnsi="宋体" w:cs="宋体"/>
      <w:sz w:val="24"/>
      <w:szCs w:val="24"/>
      <w:lang w:eastAsia="en-US"/>
    </w:rPr>
  </w:style>
  <w:style w:type="paragraph" w:styleId="1001" w:customStyle="1">
    <w:name w:val="正文文本4"/>
    <w:basedOn w:val="660"/>
    <w:uiPriority w:val="0"/>
    <w:qFormat/>
    <w:pPr>
      <w:spacing w:line="60" w:lineRule="auto"/>
    </w:pPr>
    <w:rPr>
      <w:rFonts w:ascii="仿宋_GB2312" w:hAnsi="Times New Roman" w:eastAsia="仿宋_GB2312"/>
      <w:sz w:val="32"/>
    </w:rPr>
  </w:style>
  <w:style w:type="paragraph" w:styleId="1002" w:customStyle="1">
    <w:name w:val="正文文本1"/>
    <w:basedOn w:val="660"/>
    <w:uiPriority w:val="0"/>
    <w:qFormat/>
    <w:pPr>
      <w:spacing w:line="60" w:lineRule="auto"/>
    </w:pPr>
    <w:rPr>
      <w:rFonts w:ascii="仿宋_GB2312" w:eastAsia="仿宋_GB2312"/>
      <w:sz w:val="32"/>
    </w:rPr>
  </w:style>
  <w:style w:type="paragraph" w:styleId="1003"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04" w:customStyle="1">
    <w:name w:val="Normal_8_0_0"/>
    <w:uiPriority w:val="0"/>
    <w:qFormat/>
    <w:rPr>
      <w:rFonts w:ascii="Times New Roman" w:hAnsi="Times New Roman" w:eastAsia="Times New Roman" w:cs="Times New Roman"/>
      <w:sz w:val="24"/>
      <w:szCs w:val="24"/>
      <w:lang w:val="en-US" w:eastAsia="zh-CN" w:bidi="ar-SA"/>
    </w:rPr>
  </w:style>
  <w:style w:type="paragraph" w:styleId="1005"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06"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07"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08"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0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10" w:customStyle="1">
    <w:name w:val="列出段落_2"/>
    <w:basedOn w:val="1007"/>
    <w:uiPriority w:val="34"/>
    <w:qFormat/>
    <w:pPr>
      <w:ind w:firstLine="420"/>
    </w:pPr>
  </w:style>
  <w:style w:type="numbering" w:styleId="8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1A0B4-52F7-4A27-A917-9F3F115CE44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张毅</cp:lastModifiedBy>
  <cp:revision>346</cp:revision>
  <dcterms:created xsi:type="dcterms:W3CDTF">2023-03-27T07:28:00Z</dcterms:created>
  <dcterms:modified xsi:type="dcterms:W3CDTF">2026-04-29T09:53:55Z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52D5733E758C4E5281CE0AC22C05B227_13</vt:lpwstr>
  </property>
  <property fmtid="{D5CDD505-2E9C-101B-9397-08002B2CF9AE}" pid="4" name="KSOTemplateDocerSaveRecord">
    <vt:lpwstr>eyJoZGlkIjoiM2FlM2ViMDRkMDAwOTJlYzVjNDQ0YTNlNTMyMzM5OWEiLCJ1c2VySWQiOiIyOTIxNTk5NDUifQ==</vt:lpwstr>
  </property>
</Properties>
</file>